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1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51"/>
        <w:gridCol w:w="2790"/>
        <w:gridCol w:w="1650"/>
        <w:gridCol w:w="21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trPr>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lang w:val="en-US" w:eastAsia="zh-CN"/>
              </w:rPr>
            </w:pPr>
            <w:bookmarkStart w:id="0" w:name="_Toc269914348"/>
            <w:bookmarkStart w:id="1" w:name="OLE_LINK1"/>
            <w:r>
              <w:rPr>
                <w:rFonts w:hint="eastAsia" w:ascii="宋体" w:hAnsi="宋体" w:cs="宋体"/>
                <w:i w:val="0"/>
                <w:iCs w:val="0"/>
                <w:color w:val="000000"/>
                <w:sz w:val="28"/>
                <w:szCs w:val="28"/>
                <w:u w:val="none"/>
                <w:lang w:val="en-US" w:eastAsia="zh-CN"/>
              </w:rPr>
              <w:t xml:space="preserve"> 序号</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lang w:eastAsia="zh-CN"/>
              </w:rPr>
            </w:pPr>
            <w:r>
              <w:rPr>
                <w:rFonts w:hint="eastAsia" w:ascii="宋体" w:hAnsi="宋体" w:cs="宋体"/>
                <w:i w:val="0"/>
                <w:iCs w:val="0"/>
                <w:color w:val="000000"/>
                <w:sz w:val="28"/>
                <w:szCs w:val="28"/>
                <w:u w:val="none"/>
                <w:lang w:eastAsia="zh-CN"/>
              </w:rPr>
              <w:t>设备名称</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lang w:eastAsia="zh-CN"/>
              </w:rPr>
            </w:pPr>
            <w:r>
              <w:rPr>
                <w:rFonts w:hint="eastAsia" w:ascii="宋体" w:hAnsi="宋体" w:cs="宋体"/>
                <w:i w:val="0"/>
                <w:iCs w:val="0"/>
                <w:color w:val="000000"/>
                <w:sz w:val="28"/>
                <w:szCs w:val="28"/>
                <w:u w:val="none"/>
                <w:lang w:eastAsia="zh-CN"/>
              </w:rPr>
              <w:t>数量</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lang w:eastAsia="zh-CN"/>
              </w:rPr>
            </w:pPr>
            <w:r>
              <w:rPr>
                <w:rFonts w:hint="eastAsia" w:ascii="宋体" w:hAnsi="宋体" w:cs="宋体"/>
                <w:i w:val="0"/>
                <w:iCs w:val="0"/>
                <w:color w:val="000000"/>
                <w:sz w:val="28"/>
                <w:szCs w:val="28"/>
                <w:u w:val="none"/>
                <w:lang w:eastAsia="zh-CN"/>
              </w:rPr>
              <w:t>预算（万元）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全自动血型仪</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30.5</w:t>
            </w:r>
          </w:p>
        </w:tc>
      </w:tr>
    </w:tbl>
    <w:p>
      <w:pPr>
        <w:pStyle w:val="12"/>
        <w:jc w:val="center"/>
        <w:rPr>
          <w:rFonts w:hint="eastAsia"/>
          <w:kern w:val="0"/>
          <w:sz w:val="32"/>
          <w:szCs w:val="32"/>
        </w:rPr>
      </w:pPr>
    </w:p>
    <w:p>
      <w:pPr>
        <w:pStyle w:val="12"/>
        <w:jc w:val="center"/>
        <w:rPr>
          <w:rFonts w:hint="eastAsia"/>
          <w:kern w:val="0"/>
          <w:sz w:val="32"/>
          <w:szCs w:val="32"/>
        </w:rPr>
      </w:pPr>
    </w:p>
    <w:p>
      <w:pPr>
        <w:pStyle w:val="12"/>
        <w:jc w:val="center"/>
        <w:rPr>
          <w:rFonts w:hint="eastAsia"/>
          <w:kern w:val="0"/>
          <w:sz w:val="32"/>
          <w:szCs w:val="32"/>
        </w:rPr>
      </w:pPr>
    </w:p>
    <w:p>
      <w:pPr>
        <w:pStyle w:val="12"/>
        <w:jc w:val="center"/>
        <w:rPr>
          <w:kern w:val="0"/>
          <w:sz w:val="32"/>
          <w:szCs w:val="32"/>
        </w:rPr>
      </w:pPr>
      <w:r>
        <w:rPr>
          <w:rFonts w:hint="eastAsia"/>
          <w:kern w:val="0"/>
          <w:sz w:val="32"/>
          <w:szCs w:val="32"/>
        </w:rPr>
        <w:t>全自动血型及配血分析系统技术参数表</w:t>
      </w:r>
      <w:bookmarkEnd w:id="0"/>
    </w:p>
    <w:bookmarkEnd w:id="1"/>
    <w:tbl>
      <w:tblPr>
        <w:tblStyle w:val="7"/>
        <w:tblW w:w="10095" w:type="dxa"/>
        <w:tblInd w:w="-8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175"/>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rPr>
            </w:pPr>
            <w:r>
              <w:rPr>
                <w:rFonts w:hint="eastAsia" w:ascii="宋体" w:hAnsi="宋体" w:eastAsia="宋体" w:cs="宋体"/>
                <w:b w:val="0"/>
                <w:bCs/>
                <w:sz w:val="21"/>
                <w:szCs w:val="21"/>
              </w:rPr>
              <w:t>序号</w:t>
            </w:r>
          </w:p>
        </w:tc>
        <w:tc>
          <w:tcPr>
            <w:tcW w:w="2175" w:type="dxa"/>
          </w:tcPr>
          <w:p>
            <w:pPr>
              <w:spacing w:line="360" w:lineRule="exact"/>
              <w:ind w:left="-258" w:firstLine="258"/>
              <w:jc w:val="center"/>
              <w:rPr>
                <w:rFonts w:hint="eastAsia" w:ascii="宋体" w:hAnsi="宋体" w:eastAsia="宋体" w:cs="宋体"/>
                <w:b w:val="0"/>
                <w:bCs/>
                <w:sz w:val="21"/>
                <w:szCs w:val="21"/>
              </w:rPr>
            </w:pPr>
            <w:r>
              <w:rPr>
                <w:rFonts w:hint="eastAsia" w:ascii="宋体" w:hAnsi="宋体" w:eastAsia="宋体" w:cs="宋体"/>
                <w:b w:val="0"/>
                <w:bCs/>
                <w:sz w:val="21"/>
                <w:szCs w:val="21"/>
              </w:rPr>
              <w:t>项    目</w:t>
            </w:r>
          </w:p>
        </w:tc>
        <w:tc>
          <w:tcPr>
            <w:tcW w:w="7110" w:type="dxa"/>
          </w:tcPr>
          <w:p>
            <w:pPr>
              <w:spacing w:line="360" w:lineRule="exact"/>
              <w:jc w:val="center"/>
              <w:rPr>
                <w:rFonts w:hint="eastAsia" w:ascii="宋体" w:hAnsi="宋体" w:eastAsia="宋体" w:cs="宋体"/>
                <w:b w:val="0"/>
                <w:bCs/>
                <w:sz w:val="21"/>
                <w:szCs w:val="21"/>
                <w:lang w:eastAsia="zh-CN"/>
              </w:rPr>
            </w:pPr>
            <w:r>
              <w:rPr>
                <w:rFonts w:hint="eastAsia" w:ascii="宋体" w:hAnsi="宋体" w:cs="宋体"/>
                <w:b w:val="0"/>
                <w:bCs/>
                <w:sz w:val="21"/>
                <w:szCs w:val="21"/>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测试速度</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380测试/小时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sz w:val="21"/>
                <w:szCs w:val="21"/>
              </w:rPr>
              <w:t>★</w:t>
            </w:r>
            <w:r>
              <w:rPr>
                <w:rFonts w:hint="eastAsia" w:ascii="宋体" w:hAnsi="宋体" w:eastAsia="宋体" w:cs="宋体"/>
                <w:b w:val="0"/>
                <w:bCs/>
                <w:sz w:val="21"/>
                <w:szCs w:val="21"/>
              </w:rPr>
              <w:t>系统检测项目</w:t>
            </w:r>
          </w:p>
        </w:tc>
        <w:tc>
          <w:tcPr>
            <w:tcW w:w="7110" w:type="dxa"/>
          </w:tcPr>
          <w:p>
            <w:pPr>
              <w:widowControl/>
              <w:autoSpaceDE w:val="0"/>
              <w:autoSpaceDN w:val="0"/>
              <w:adjustRightInd w:val="0"/>
              <w:jc w:val="left"/>
              <w:rPr>
                <w:rFonts w:hint="eastAsia" w:ascii="宋体" w:hAnsi="宋体" w:eastAsia="宋体" w:cs="宋体"/>
                <w:b w:val="0"/>
                <w:bCs/>
                <w:sz w:val="21"/>
                <w:szCs w:val="21"/>
              </w:rPr>
            </w:pPr>
            <w:r>
              <w:rPr>
                <w:rFonts w:hint="eastAsia" w:ascii="宋体" w:hAnsi="宋体" w:cs="宋体"/>
                <w:color w:val="auto"/>
                <w:kern w:val="1"/>
                <w:sz w:val="24"/>
                <w:szCs w:val="24"/>
                <w:highlight w:val="none"/>
                <w:lang w:val="en-US" w:eastAsia="zh-CN"/>
              </w:rPr>
              <w:t>ABO血型</w:t>
            </w:r>
            <w:r>
              <w:rPr>
                <w:rFonts w:hint="eastAsia" w:ascii="宋体" w:hAnsi="宋体" w:eastAsia="宋体" w:cs="宋体"/>
                <w:color w:val="auto"/>
                <w:kern w:val="1"/>
                <w:sz w:val="24"/>
                <w:szCs w:val="24"/>
                <w:highlight w:val="none"/>
                <w:lang w:val="en-US" w:eastAsia="zh-CN"/>
              </w:rPr>
              <w:t>正反定型实验、</w:t>
            </w:r>
            <w:r>
              <w:rPr>
                <w:rFonts w:hint="eastAsia" w:ascii="宋体" w:hAnsi="宋体" w:cs="宋体"/>
                <w:color w:val="auto"/>
                <w:kern w:val="1"/>
                <w:sz w:val="24"/>
                <w:szCs w:val="24"/>
                <w:highlight w:val="none"/>
                <w:lang w:val="en-US" w:eastAsia="zh-CN"/>
              </w:rPr>
              <w:t>ABO血型</w:t>
            </w:r>
            <w:r>
              <w:rPr>
                <w:rFonts w:hint="eastAsia" w:ascii="宋体" w:hAnsi="宋体" w:eastAsia="宋体" w:cs="宋体"/>
                <w:color w:val="auto"/>
                <w:kern w:val="1"/>
                <w:sz w:val="24"/>
                <w:szCs w:val="24"/>
                <w:highlight w:val="none"/>
                <w:lang w:val="en-US" w:eastAsia="zh-CN"/>
              </w:rPr>
              <w:t>正定型实验、不规则抗体筛查实验、交叉配血实验、直接抗人球蛋白试验、间接抗人球蛋白试验、</w:t>
            </w:r>
            <w:r>
              <w:rPr>
                <w:rFonts w:hint="eastAsia" w:ascii="宋体" w:hAnsi="宋体" w:eastAsia="宋体" w:cs="宋体"/>
                <w:color w:val="000000" w:themeColor="text1"/>
                <w:kern w:val="1"/>
                <w:sz w:val="24"/>
                <w:szCs w:val="24"/>
                <w:highlight w:val="none"/>
                <w:lang w:val="en-US" w:eastAsia="zh-CN"/>
                <w14:textFill>
                  <w14:solidFill>
                    <w14:schemeClr w14:val="tx1"/>
                  </w14:solidFill>
                </w14:textFill>
              </w:rPr>
              <w:t>Rh</w:t>
            </w:r>
            <w:r>
              <w:rPr>
                <w:rFonts w:hint="eastAsia" w:ascii="宋体" w:hAnsi="宋体" w:cs="宋体"/>
                <w:color w:val="000000" w:themeColor="text1"/>
                <w:kern w:val="1"/>
                <w:sz w:val="24"/>
                <w:szCs w:val="24"/>
                <w:highlight w:val="none"/>
                <w:lang w:val="en-US" w:eastAsia="zh-CN"/>
                <w14:textFill>
                  <w14:solidFill>
                    <w14:schemeClr w14:val="tx1"/>
                  </w14:solidFill>
                </w14:textFill>
              </w:rPr>
              <w:t>（D）血型定型试</w:t>
            </w:r>
            <w:r>
              <w:rPr>
                <w:rFonts w:hint="eastAsia" w:ascii="宋体" w:hAnsi="宋体" w:eastAsia="宋体" w:cs="宋体"/>
                <w:color w:val="000000" w:themeColor="text1"/>
                <w:kern w:val="1"/>
                <w:sz w:val="24"/>
                <w:szCs w:val="24"/>
                <w:highlight w:val="none"/>
                <w:lang w:val="en-US" w:eastAsia="zh-CN"/>
                <w14:textFill>
                  <w14:solidFill>
                    <w14:schemeClr w14:val="tx1"/>
                  </w14:solidFill>
                </w14:textFill>
              </w:rPr>
              <w:t>验</w:t>
            </w:r>
            <w:r>
              <w:rPr>
                <w:rFonts w:hint="eastAsia" w:ascii="宋体" w:hAnsi="宋体" w:cs="宋体"/>
                <w:color w:val="000000" w:themeColor="text1"/>
                <w:kern w:val="1"/>
                <w:sz w:val="24"/>
                <w:szCs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szCs w:val="24"/>
                <w:highlight w:val="none"/>
                <w:lang w:val="en-US" w:eastAsia="zh-CN"/>
                <w14:textFill>
                  <w14:solidFill>
                    <w14:schemeClr w14:val="tx1"/>
                  </w14:solidFill>
                </w14:textFill>
              </w:rPr>
              <w:t>Rh</w:t>
            </w:r>
            <w:r>
              <w:rPr>
                <w:rFonts w:hint="eastAsia" w:ascii="宋体" w:hAnsi="宋体" w:cs="宋体"/>
                <w:color w:val="000000" w:themeColor="text1"/>
                <w:kern w:val="1"/>
                <w:sz w:val="24"/>
                <w:szCs w:val="24"/>
                <w:highlight w:val="none"/>
                <w:lang w:val="en-US" w:eastAsia="zh-CN"/>
                <w14:textFill>
                  <w14:solidFill>
                    <w14:schemeClr w14:val="tx1"/>
                  </w14:solidFill>
                </w14:textFill>
              </w:rPr>
              <w:t>/</w:t>
            </w:r>
            <w:bookmarkStart w:id="2" w:name="_GoBack"/>
            <w:bookmarkEnd w:id="2"/>
            <w:r>
              <w:rPr>
                <w:rFonts w:hint="eastAsia" w:ascii="宋体" w:hAnsi="宋体" w:cs="宋体"/>
                <w:color w:val="000000" w:themeColor="text1"/>
                <w:kern w:val="1"/>
                <w:sz w:val="24"/>
                <w:szCs w:val="24"/>
                <w:highlight w:val="none"/>
                <w:lang w:val="en-US" w:eastAsia="zh-CN"/>
                <w14:textFill>
                  <w14:solidFill>
                    <w14:schemeClr w14:val="tx1"/>
                  </w14:solidFill>
                </w14:textFill>
              </w:rPr>
              <w:t>K分型试验，</w:t>
            </w:r>
            <w:r>
              <w:rPr>
                <w:rFonts w:hint="eastAsia" w:ascii="宋体" w:hAnsi="宋体" w:eastAsia="宋体" w:cs="宋体"/>
                <w:color w:val="000000" w:themeColor="text1"/>
                <w:kern w:val="1"/>
                <w:sz w:val="24"/>
                <w:szCs w:val="24"/>
                <w:highlight w:val="none"/>
                <w:lang w:val="en-US" w:eastAsia="zh-CN"/>
                <w14:textFill>
                  <w14:solidFill>
                    <w14:schemeClr w14:val="tx1"/>
                  </w14:solidFill>
                </w14:textFill>
              </w:rPr>
              <w:t>支持质控品上机</w:t>
            </w:r>
            <w:r>
              <w:rPr>
                <w:rFonts w:hint="eastAsia" w:ascii="宋体" w:hAnsi="宋体" w:eastAsia="宋体" w:cs="宋体"/>
                <w:color w:val="auto"/>
                <w:kern w:val="1"/>
                <w:sz w:val="24"/>
                <w:szCs w:val="24"/>
                <w:highlight w:val="none"/>
                <w:lang w:val="en-US" w:eastAsia="zh-CN"/>
              </w:rPr>
              <w:t>操作可出报告。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测试原理</w:t>
            </w:r>
          </w:p>
        </w:tc>
        <w:tc>
          <w:tcPr>
            <w:tcW w:w="7110" w:type="dxa"/>
          </w:tcPr>
          <w:p>
            <w:pPr>
              <w:widowControl/>
              <w:autoSpaceDE w:val="0"/>
              <w:autoSpaceDN w:val="0"/>
              <w:adjustRightInd w:val="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采用柱凝集血型诊断系统试剂卡技术和数字图像处理技术自动实现人血样本的体外免疫血液检测。既可用作独立设备运行，也可与客户的实验室信息系统 (LIS) 连接。</w:t>
            </w:r>
          </w:p>
          <w:p>
            <w:pPr>
              <w:widowControl/>
              <w:autoSpaceDE w:val="0"/>
              <w:autoSpaceDN w:val="0"/>
              <w:adjustRightInd w:val="0"/>
              <w:jc w:val="left"/>
              <w:rPr>
                <w:rFonts w:hint="eastAsia" w:ascii="宋体" w:hAnsi="宋体" w:eastAsia="宋体" w:cs="宋体"/>
                <w:b w:val="0"/>
                <w:bCs/>
                <w:sz w:val="21"/>
                <w:szCs w:val="21"/>
                <w:u w:val="single"/>
              </w:rPr>
            </w:pPr>
            <w:r>
              <w:rPr>
                <w:rFonts w:hint="eastAsia" w:ascii="宋体" w:hAnsi="宋体" w:eastAsia="宋体" w:cs="宋体"/>
                <w:b w:val="0"/>
                <w:bCs/>
                <w:kern w:val="0"/>
                <w:sz w:val="21"/>
                <w:szCs w:val="21"/>
              </w:rPr>
              <w:t>自动完成多项实验处理功能，包括液体吸取、试剂卡处理、样本孵育、离心、反应级别评定与结果判定，以及满足多种数据管理要求。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测试的精度和准确度</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血型测定与抗人球蛋白测定符合率达到100％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样本类型</w:t>
            </w:r>
          </w:p>
        </w:tc>
        <w:tc>
          <w:tcPr>
            <w:tcW w:w="7110" w:type="dxa"/>
          </w:tcPr>
          <w:p>
            <w:pPr>
              <w:widowControl/>
              <w:autoSpaceDE w:val="0"/>
              <w:autoSpaceDN w:val="0"/>
              <w:adjustRightInd w:val="0"/>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 经离心分离的全血</w:t>
            </w:r>
            <w:r>
              <w:rPr>
                <w:rFonts w:hint="eastAsia" w:ascii="宋体" w:hAnsi="宋体" w:cs="宋体"/>
                <w:b w:val="0"/>
                <w:bCs/>
                <w:sz w:val="21"/>
                <w:szCs w:val="21"/>
                <w:lang w:eastAsia="zh-CN"/>
              </w:rPr>
              <w:t>、</w:t>
            </w:r>
            <w:r>
              <w:rPr>
                <w:rFonts w:hint="eastAsia" w:ascii="宋体" w:hAnsi="宋体" w:eastAsia="宋体" w:cs="宋体"/>
                <w:b w:val="0"/>
                <w:bCs/>
                <w:sz w:val="21"/>
                <w:szCs w:val="21"/>
              </w:rPr>
              <w:t xml:space="preserve"> 血浆和血清</w:t>
            </w:r>
            <w:r>
              <w:rPr>
                <w:rFonts w:hint="eastAsia" w:ascii="宋体" w:hAnsi="宋体" w:cs="宋体"/>
                <w:b w:val="0"/>
                <w:bCs/>
                <w:sz w:val="21"/>
                <w:szCs w:val="21"/>
                <w:lang w:eastAsia="zh-CN"/>
              </w:rPr>
              <w:t>、</w:t>
            </w:r>
            <w:r>
              <w:rPr>
                <w:rFonts w:hint="eastAsia" w:ascii="宋体" w:hAnsi="宋体" w:eastAsia="宋体" w:cs="宋体"/>
                <w:b w:val="0"/>
                <w:bCs/>
                <w:sz w:val="21"/>
                <w:szCs w:val="21"/>
              </w:rPr>
              <w:t xml:space="preserve"> 压积红细胞</w:t>
            </w:r>
            <w:r>
              <w:rPr>
                <w:rFonts w:hint="eastAsia" w:ascii="宋体" w:hAnsi="宋体" w:cs="宋体"/>
                <w:b w:val="0"/>
                <w:bCs/>
                <w:sz w:val="21"/>
                <w:szCs w:val="21"/>
                <w:lang w:eastAsia="zh-CN"/>
              </w:rPr>
              <w:t>、</w:t>
            </w:r>
            <w:r>
              <w:rPr>
                <w:rFonts w:hint="eastAsia" w:ascii="宋体" w:hAnsi="宋体" w:eastAsia="宋体" w:cs="宋体"/>
                <w:b w:val="0"/>
                <w:bCs/>
                <w:sz w:val="21"/>
                <w:szCs w:val="21"/>
              </w:rPr>
              <w:t xml:space="preserve"> 3-5%红细胞悬浮液（稀释前患者／供血者）</w:t>
            </w:r>
            <w:r>
              <w:rPr>
                <w:rFonts w:hint="eastAsia" w:ascii="宋体" w:hAnsi="宋体" w:cs="宋体"/>
                <w:b w:val="0"/>
                <w:bCs/>
                <w:sz w:val="21"/>
                <w:szCs w:val="21"/>
                <w:lang w:eastAsia="zh-CN"/>
              </w:rPr>
              <w:t>、</w:t>
            </w:r>
            <w:r>
              <w:rPr>
                <w:rFonts w:hint="eastAsia" w:ascii="宋体" w:hAnsi="宋体" w:eastAsia="宋体" w:cs="宋体"/>
                <w:b w:val="0"/>
                <w:bCs/>
                <w:sz w:val="21"/>
                <w:szCs w:val="21"/>
              </w:rPr>
              <w:t xml:space="preserve"> 0.8%红细胞血液（稀释前患者／供血者）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样本量</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10-50微升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color w:val="auto"/>
                <w:kern w:val="1"/>
                <w:sz w:val="24"/>
                <w:szCs w:val="24"/>
                <w:highlight w:val="none"/>
                <w:lang w:val="en-US" w:eastAsia="zh-CN"/>
              </w:rPr>
              <w:t>样本加样</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color w:val="auto"/>
                <w:kern w:val="1"/>
                <w:sz w:val="24"/>
                <w:szCs w:val="24"/>
                <w:highlight w:val="none"/>
                <w:lang w:val="en-US" w:eastAsia="zh-CN"/>
              </w:rPr>
              <w:t>采用加样针加样，具有压力液面探测及报警功能。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w:t>
            </w:r>
          </w:p>
        </w:tc>
        <w:tc>
          <w:tcPr>
            <w:tcW w:w="2175" w:type="dxa"/>
          </w:tcPr>
          <w:p>
            <w:pPr>
              <w:autoSpaceDE w:val="0"/>
              <w:autoSpaceDN w:val="0"/>
              <w:adjustRightInd w:val="0"/>
              <w:spacing w:line="360" w:lineRule="exact"/>
              <w:rPr>
                <w:rFonts w:hint="eastAsia" w:ascii="宋体" w:hAnsi="宋体" w:eastAsia="宋体" w:cs="宋体"/>
                <w:b w:val="0"/>
                <w:bCs/>
                <w:sz w:val="21"/>
                <w:szCs w:val="21"/>
                <w:lang w:eastAsia="zh-CN"/>
              </w:rPr>
            </w:pPr>
            <w:r>
              <w:rPr>
                <w:rFonts w:hint="eastAsia" w:ascii="宋体" w:hAnsi="宋体" w:eastAsia="宋体" w:cs="宋体"/>
                <w:sz w:val="21"/>
                <w:szCs w:val="21"/>
              </w:rPr>
              <w:t>★</w:t>
            </w:r>
            <w:r>
              <w:rPr>
                <w:rFonts w:hint="eastAsia" w:ascii="宋体" w:hAnsi="宋体" w:eastAsia="宋体" w:cs="宋体"/>
                <w:b w:val="0"/>
                <w:bCs/>
                <w:sz w:val="21"/>
                <w:szCs w:val="21"/>
              </w:rPr>
              <w:t>样本</w:t>
            </w:r>
            <w:r>
              <w:rPr>
                <w:rFonts w:hint="eastAsia" w:ascii="宋体" w:hAnsi="宋体" w:cs="宋体"/>
                <w:b w:val="0"/>
                <w:bCs/>
                <w:sz w:val="21"/>
                <w:szCs w:val="21"/>
                <w:lang w:eastAsia="zh-CN"/>
              </w:rPr>
              <w:t>容量</w:t>
            </w:r>
          </w:p>
        </w:tc>
        <w:tc>
          <w:tcPr>
            <w:tcW w:w="7110" w:type="dxa"/>
          </w:tcPr>
          <w:p>
            <w:pPr>
              <w:autoSpaceDE w:val="0"/>
              <w:autoSpaceDN w:val="0"/>
              <w:adjustRightInd w:val="0"/>
              <w:spacing w:line="360" w:lineRule="exact"/>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4</w:t>
            </w:r>
            <w:r>
              <w:rPr>
                <w:rFonts w:hint="eastAsia" w:ascii="宋体" w:hAnsi="宋体" w:cs="宋体"/>
                <w:b w:val="0"/>
                <w:bCs/>
                <w:sz w:val="21"/>
                <w:szCs w:val="21"/>
                <w:lang w:val="en-US" w:eastAsia="zh-CN"/>
              </w:rPr>
              <w:t>0</w:t>
            </w:r>
            <w:r>
              <w:rPr>
                <w:rFonts w:hint="eastAsia" w:ascii="宋体" w:hAnsi="宋体" w:eastAsia="宋体" w:cs="宋体"/>
                <w:b w:val="0"/>
                <w:bCs/>
                <w:sz w:val="21"/>
                <w:szCs w:val="21"/>
              </w:rPr>
              <w:t>个样本</w:t>
            </w:r>
            <w:r>
              <w:rPr>
                <w:rFonts w:hint="eastAsia" w:ascii="宋体" w:hAnsi="宋体" w:cs="宋体"/>
                <w:b w:val="0"/>
                <w:bCs/>
                <w:sz w:val="21"/>
                <w:szCs w:val="21"/>
                <w:lang w:eastAsia="zh-CN"/>
              </w:rPr>
              <w:t>，</w:t>
            </w:r>
            <w:r>
              <w:rPr>
                <w:rFonts w:hint="eastAsia" w:ascii="宋体" w:hAnsi="宋体" w:eastAsia="宋体" w:cs="宋体"/>
                <w:color w:val="auto"/>
                <w:kern w:val="1"/>
                <w:sz w:val="24"/>
                <w:szCs w:val="24"/>
                <w:highlight w:val="none"/>
                <w:lang w:val="en-US" w:eastAsia="zh-CN"/>
              </w:rPr>
              <w:t>可以持续加样或急诊加样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w:t>
            </w:r>
          </w:p>
        </w:tc>
        <w:tc>
          <w:tcPr>
            <w:tcW w:w="2175" w:type="dxa"/>
          </w:tcPr>
          <w:p>
            <w:pPr>
              <w:autoSpaceDE w:val="0"/>
              <w:autoSpaceDN w:val="0"/>
              <w:adjustRightInd w:val="0"/>
              <w:spacing w:line="360" w:lineRule="exact"/>
              <w:rPr>
                <w:rFonts w:hint="eastAsia" w:ascii="宋体" w:hAnsi="宋体" w:eastAsia="宋体" w:cs="宋体"/>
                <w:b w:val="0"/>
                <w:bCs/>
                <w:color w:val="auto"/>
                <w:sz w:val="21"/>
                <w:szCs w:val="21"/>
                <w:lang w:eastAsia="zh-CN"/>
              </w:rPr>
            </w:pPr>
            <w:r>
              <w:rPr>
                <w:rFonts w:hint="eastAsia" w:ascii="宋体" w:hAnsi="宋体" w:eastAsia="宋体" w:cs="宋体"/>
                <w:color w:val="auto"/>
                <w:sz w:val="21"/>
                <w:szCs w:val="21"/>
              </w:rPr>
              <w:t>★</w:t>
            </w:r>
            <w:r>
              <w:rPr>
                <w:rFonts w:hint="eastAsia" w:ascii="宋体" w:hAnsi="宋体" w:eastAsia="宋体" w:cs="宋体"/>
                <w:b w:val="0"/>
                <w:bCs/>
                <w:color w:val="auto"/>
                <w:sz w:val="21"/>
                <w:szCs w:val="21"/>
              </w:rPr>
              <w:t>试剂</w:t>
            </w:r>
            <w:r>
              <w:rPr>
                <w:rFonts w:hint="eastAsia" w:ascii="宋体" w:hAnsi="宋体" w:cs="宋体"/>
                <w:b w:val="0"/>
                <w:bCs/>
                <w:color w:val="auto"/>
                <w:sz w:val="21"/>
                <w:szCs w:val="21"/>
                <w:lang w:eastAsia="zh-CN"/>
              </w:rPr>
              <w:t>位</w:t>
            </w:r>
          </w:p>
        </w:tc>
        <w:tc>
          <w:tcPr>
            <w:tcW w:w="7110" w:type="dxa"/>
          </w:tcPr>
          <w:p>
            <w:pPr>
              <w:widowControl/>
              <w:autoSpaceDE w:val="0"/>
              <w:autoSpaceDN w:val="0"/>
              <w:adjustRightInd w:val="0"/>
              <w:jc w:val="left"/>
              <w:rPr>
                <w:rFonts w:hint="eastAsia" w:ascii="宋体" w:hAnsi="宋体" w:eastAsia="宋体" w:cs="宋体"/>
                <w:b w:val="0"/>
                <w:bCs/>
                <w:color w:val="auto"/>
                <w:kern w:val="0"/>
                <w:sz w:val="21"/>
                <w:szCs w:val="21"/>
              </w:rPr>
            </w:pPr>
            <w:r>
              <w:rPr>
                <w:rFonts w:hint="eastAsia" w:ascii="宋体" w:hAnsi="宋体" w:eastAsia="宋体" w:cs="宋体"/>
                <w:b w:val="0"/>
                <w:bCs/>
                <w:color w:val="auto"/>
                <w:sz w:val="21"/>
                <w:szCs w:val="21"/>
                <w:lang w:val="en-US" w:eastAsia="zh-CN"/>
              </w:rPr>
              <w:t>≥</w:t>
            </w:r>
            <w:r>
              <w:rPr>
                <w:rFonts w:hint="eastAsia" w:ascii="宋体" w:hAnsi="宋体" w:cs="宋体"/>
                <w:b w:val="0"/>
                <w:bCs/>
                <w:color w:val="auto"/>
                <w:sz w:val="21"/>
                <w:szCs w:val="21"/>
                <w:lang w:val="en-US" w:eastAsia="zh-CN"/>
              </w:rPr>
              <w:t>10个红细胞试剂位，带自动混匀功能，</w:t>
            </w:r>
          </w:p>
          <w:p>
            <w:pPr>
              <w:widowControl/>
              <w:autoSpaceDE w:val="0"/>
              <w:autoSpaceDN w:val="0"/>
              <w:adjustRightInd w:val="0"/>
              <w:jc w:val="left"/>
              <w:rPr>
                <w:rFonts w:hint="eastAsia" w:ascii="宋体" w:hAnsi="宋体" w:eastAsia="宋体" w:cs="宋体"/>
                <w:b w:val="0"/>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10" w:type="dxa"/>
          </w:tcPr>
          <w:p>
            <w:pPr>
              <w:spacing w:line="360" w:lineRule="exact"/>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10</w:t>
            </w:r>
          </w:p>
        </w:tc>
        <w:tc>
          <w:tcPr>
            <w:tcW w:w="2175" w:type="dxa"/>
            <w:vAlign w:val="top"/>
          </w:tcPr>
          <w:p>
            <w:pPr>
              <w:autoSpaceDE w:val="0"/>
              <w:autoSpaceDN w:val="0"/>
              <w:adjustRightInd w:val="0"/>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eastAsia="zh-CN"/>
              </w:rPr>
              <w:t>试剂</w:t>
            </w:r>
            <w:r>
              <w:rPr>
                <w:rFonts w:hint="eastAsia" w:ascii="宋体" w:hAnsi="宋体" w:cs="宋体"/>
                <w:b w:val="0"/>
                <w:bCs/>
                <w:color w:val="auto"/>
                <w:sz w:val="21"/>
                <w:szCs w:val="21"/>
                <w:lang w:eastAsia="zh-CN"/>
              </w:rPr>
              <w:t>卡位</w:t>
            </w:r>
          </w:p>
        </w:tc>
        <w:tc>
          <w:tcPr>
            <w:tcW w:w="7110" w:type="dxa"/>
            <w:vAlign w:val="top"/>
          </w:tcPr>
          <w:p>
            <w:pPr>
              <w:widowControl/>
              <w:autoSpaceDE w:val="0"/>
              <w:autoSpaceDN w:val="0"/>
              <w:adjustRightInd w:val="0"/>
              <w:ind w:firstLine="210" w:firstLineChars="100"/>
              <w:jc w:val="left"/>
              <w:rPr>
                <w:rFonts w:hint="eastAsia" w:ascii="宋体" w:hAnsi="宋体" w:eastAsia="宋体" w:cs="宋体"/>
                <w:b w:val="0"/>
                <w:bCs/>
                <w:color w:val="auto"/>
                <w:sz w:val="21"/>
                <w:szCs w:val="21"/>
              </w:rPr>
            </w:pPr>
            <w:r>
              <w:rPr>
                <w:rFonts w:hint="eastAsia" w:ascii="宋体" w:hAnsi="宋体" w:cs="宋体"/>
                <w:b w:val="0"/>
                <w:bCs/>
                <w:color w:val="auto"/>
                <w:sz w:val="21"/>
                <w:szCs w:val="21"/>
                <w:lang w:eastAsia="zh-CN"/>
              </w:rPr>
              <w:t>可同时放置</w:t>
            </w:r>
            <w:r>
              <w:rPr>
                <w:rFonts w:hint="eastAsia" w:ascii="宋体" w:hAnsi="宋体" w:eastAsia="宋体" w:cs="宋体"/>
                <w:b w:val="0"/>
                <w:bCs/>
                <w:color w:val="auto"/>
                <w:sz w:val="21"/>
                <w:szCs w:val="21"/>
                <w:lang w:val="en-US" w:eastAsia="zh-CN"/>
              </w:rPr>
              <w:t>≥</w:t>
            </w:r>
            <w:r>
              <w:rPr>
                <w:rFonts w:hint="eastAsia" w:ascii="宋体" w:hAnsi="宋体" w:cs="宋体"/>
                <w:b w:val="0"/>
                <w:bCs/>
                <w:color w:val="auto"/>
                <w:sz w:val="21"/>
                <w:szCs w:val="21"/>
                <w:lang w:val="en-US" w:eastAsia="zh-CN"/>
              </w:rPr>
              <w:t>140个试剂卡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1</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sz w:val="21"/>
                <w:szCs w:val="21"/>
              </w:rPr>
              <w:t>★</w:t>
            </w:r>
            <w:r>
              <w:rPr>
                <w:rFonts w:hint="eastAsia" w:ascii="宋体" w:hAnsi="宋体" w:eastAsia="宋体" w:cs="宋体"/>
                <w:b w:val="0"/>
                <w:bCs/>
                <w:sz w:val="21"/>
                <w:szCs w:val="21"/>
              </w:rPr>
              <w:t>试剂</w:t>
            </w:r>
            <w:r>
              <w:rPr>
                <w:rFonts w:hint="eastAsia" w:ascii="宋体" w:hAnsi="宋体" w:cs="宋体"/>
                <w:b w:val="0"/>
                <w:bCs/>
                <w:sz w:val="21"/>
                <w:szCs w:val="21"/>
                <w:lang w:eastAsia="zh-CN"/>
              </w:rPr>
              <w:t>储存、</w:t>
            </w:r>
            <w:r>
              <w:rPr>
                <w:rFonts w:hint="eastAsia" w:ascii="宋体" w:hAnsi="宋体" w:eastAsia="宋体" w:cs="宋体"/>
                <w:b w:val="0"/>
                <w:bCs/>
                <w:sz w:val="21"/>
                <w:szCs w:val="21"/>
              </w:rPr>
              <w:t>效期</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试剂卡机上稳定性至试剂卡失效，试剂卡效期</w:t>
            </w: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个月</w:t>
            </w:r>
            <w:r>
              <w:rPr>
                <w:rFonts w:hint="eastAsia" w:ascii="宋体" w:hAnsi="宋体" w:eastAsia="宋体" w:cs="宋体"/>
                <w:color w:val="auto"/>
                <w:kern w:val="1"/>
                <w:sz w:val="24"/>
                <w:szCs w:val="24"/>
                <w:highlight w:val="none"/>
                <w:lang w:val="en-US" w:eastAsia="zh-CN"/>
              </w:rPr>
              <w:t>试剂卡储存：试剂卡日常可存放在温度2－25°C环境下，无须冷藏。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12</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sz w:val="21"/>
                <w:szCs w:val="21"/>
              </w:rPr>
              <w:t>★</w:t>
            </w:r>
            <w:r>
              <w:rPr>
                <w:rFonts w:hint="eastAsia" w:ascii="宋体" w:hAnsi="宋体" w:eastAsia="宋体" w:cs="宋体"/>
                <w:color w:val="auto"/>
                <w:kern w:val="1"/>
                <w:sz w:val="24"/>
                <w:szCs w:val="24"/>
                <w:highlight w:val="none"/>
                <w:lang w:val="en-US" w:eastAsia="zh-CN"/>
              </w:rPr>
              <w:t>离心系统</w:t>
            </w:r>
          </w:p>
        </w:tc>
        <w:tc>
          <w:tcPr>
            <w:tcW w:w="7110" w:type="dxa"/>
          </w:tcPr>
          <w:p>
            <w:pPr>
              <w:keepNext w:val="0"/>
              <w:keepLines w:val="0"/>
              <w:widowControl/>
              <w:suppressLineNumbers w:val="0"/>
              <w:jc w:val="left"/>
              <w:rPr>
                <w:rFonts w:hint="eastAsia" w:ascii="宋体" w:hAnsi="宋体" w:eastAsia="宋体" w:cs="宋体"/>
                <w:color w:val="auto"/>
                <w:kern w:val="1"/>
                <w:sz w:val="24"/>
                <w:szCs w:val="24"/>
                <w:highlight w:val="none"/>
                <w:lang w:val="en-US" w:eastAsia="zh-CN"/>
              </w:rPr>
            </w:pPr>
            <w:r>
              <w:rPr>
                <w:rFonts w:hint="eastAsia" w:ascii="宋体" w:hAnsi="宋体" w:eastAsia="宋体" w:cs="宋体"/>
                <w:color w:val="auto"/>
                <w:kern w:val="1"/>
                <w:sz w:val="24"/>
                <w:szCs w:val="24"/>
                <w:highlight w:val="none"/>
                <w:lang w:val="en-US" w:eastAsia="zh-CN"/>
              </w:rPr>
              <w:t>离心机≥2个且功能相同，互为备机。同时离心≥20张卡，离心时间≤5分钟。</w:t>
            </w:r>
          </w:p>
          <w:p>
            <w:pPr>
              <w:pStyle w:val="3"/>
              <w:numPr>
                <w:ilvl w:val="0"/>
                <w:numId w:val="0"/>
              </w:numPr>
              <w:spacing w:line="320" w:lineRule="exact"/>
              <w:rPr>
                <w:rFonts w:hint="eastAsia" w:ascii="宋体" w:hAnsi="宋体" w:cs="宋体"/>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13</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sz w:val="21"/>
                <w:szCs w:val="21"/>
              </w:rPr>
              <w:t>★</w:t>
            </w:r>
            <w:r>
              <w:rPr>
                <w:rFonts w:hint="eastAsia" w:ascii="宋体" w:hAnsi="宋体" w:eastAsia="宋体" w:cs="宋体"/>
                <w:color w:val="auto"/>
                <w:kern w:val="1"/>
                <w:sz w:val="24"/>
                <w:szCs w:val="24"/>
                <w:highlight w:val="none"/>
                <w:lang w:val="en-US" w:eastAsia="zh-CN"/>
              </w:rPr>
              <w:t>孵育系统</w:t>
            </w:r>
          </w:p>
        </w:tc>
        <w:tc>
          <w:tcPr>
            <w:tcW w:w="7110" w:type="dxa"/>
          </w:tcPr>
          <w:p>
            <w:pPr>
              <w:pStyle w:val="3"/>
              <w:numPr>
                <w:ilvl w:val="0"/>
                <w:numId w:val="0"/>
              </w:numPr>
              <w:spacing w:line="320" w:lineRule="exact"/>
              <w:rPr>
                <w:rFonts w:hint="eastAsia" w:ascii="宋体" w:hAnsi="宋体" w:cs="宋体"/>
                <w:b w:val="0"/>
                <w:bCs/>
                <w:sz w:val="21"/>
                <w:szCs w:val="21"/>
                <w:lang w:val="en-US" w:eastAsia="zh-CN"/>
              </w:rPr>
            </w:pPr>
            <w:r>
              <w:rPr>
                <w:rFonts w:hint="eastAsia" w:ascii="宋体" w:hAnsi="宋体" w:eastAsia="宋体" w:cs="宋体"/>
                <w:color w:val="auto"/>
                <w:kern w:val="1"/>
                <w:sz w:val="24"/>
                <w:szCs w:val="24"/>
                <w:highlight w:val="none"/>
                <w:lang w:val="en-US" w:eastAsia="zh-CN"/>
              </w:rPr>
              <w:t>孵育器≥2个：加热孵育器及室温孵育器。孵育位≥28个，孵育时间≤10分钟。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4</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样本与试剂管理</w:t>
            </w:r>
          </w:p>
        </w:tc>
        <w:tc>
          <w:tcPr>
            <w:tcW w:w="7110" w:type="dxa"/>
          </w:tcPr>
          <w:p>
            <w:pPr>
              <w:widowControl/>
              <w:numPr>
                <w:ilvl w:val="0"/>
                <w:numId w:val="0"/>
              </w:numPr>
              <w:spacing w:line="320" w:lineRule="exact"/>
              <w:jc w:val="left"/>
              <w:rPr>
                <w:rFonts w:hint="eastAsia" w:ascii="宋体" w:hAnsi="宋体" w:eastAsia="宋体" w:cs="宋体"/>
                <w:b w:val="0"/>
                <w:bCs/>
                <w:sz w:val="21"/>
                <w:szCs w:val="21"/>
                <w:lang w:val="en-GB" w:eastAsia="zh-CN"/>
              </w:rPr>
            </w:pPr>
            <w:r>
              <w:rPr>
                <w:rFonts w:hint="eastAsia" w:ascii="宋体" w:hAnsi="宋体" w:cs="宋体"/>
                <w:b w:val="0"/>
                <w:bCs/>
                <w:sz w:val="21"/>
                <w:szCs w:val="21"/>
                <w:lang w:val="en-US" w:eastAsia="zh-CN"/>
              </w:rPr>
              <w:t>（1）</w:t>
            </w:r>
            <w:r>
              <w:rPr>
                <w:rFonts w:hint="eastAsia" w:ascii="宋体" w:hAnsi="宋体" w:eastAsia="宋体" w:cs="宋体"/>
                <w:b w:val="0"/>
                <w:bCs/>
                <w:sz w:val="21"/>
                <w:szCs w:val="21"/>
                <w:lang w:val="en-GB"/>
              </w:rPr>
              <w:t>独立的样本装载门</w:t>
            </w:r>
            <w:r>
              <w:rPr>
                <w:rFonts w:hint="eastAsia" w:ascii="宋体" w:hAnsi="宋体" w:eastAsia="宋体" w:cs="宋体"/>
                <w:b w:val="0"/>
                <w:bCs/>
                <w:kern w:val="0"/>
                <w:sz w:val="21"/>
                <w:szCs w:val="21"/>
                <w:lang w:val="en-GB"/>
              </w:rPr>
              <w:t>，样本装载不干扰试剂区，分体式样本架允许连续上样</w:t>
            </w:r>
            <w:r>
              <w:rPr>
                <w:rFonts w:hint="eastAsia" w:ascii="宋体" w:hAnsi="宋体" w:cs="宋体"/>
                <w:b w:val="0"/>
                <w:bCs/>
                <w:kern w:val="0"/>
                <w:sz w:val="21"/>
                <w:szCs w:val="21"/>
                <w:lang w:val="en-GB" w:eastAsia="zh-CN"/>
              </w:rPr>
              <w:t>。</w:t>
            </w:r>
          </w:p>
          <w:p>
            <w:pPr>
              <w:widowControl/>
              <w:numPr>
                <w:ilvl w:val="0"/>
                <w:numId w:val="0"/>
              </w:numPr>
              <w:spacing w:line="320" w:lineRule="exact"/>
              <w:jc w:val="left"/>
              <w:rPr>
                <w:rFonts w:hint="eastAsia" w:ascii="宋体" w:hAnsi="宋体" w:eastAsia="宋体" w:cs="宋体"/>
                <w:b w:val="0"/>
                <w:bCs/>
                <w:sz w:val="21"/>
                <w:szCs w:val="21"/>
                <w:lang w:val="en-GB"/>
              </w:rPr>
            </w:pPr>
            <w:r>
              <w:rPr>
                <w:rFonts w:hint="eastAsia" w:ascii="宋体" w:hAnsi="宋体" w:cs="宋体"/>
                <w:b w:val="0"/>
                <w:bCs/>
                <w:sz w:val="21"/>
                <w:szCs w:val="21"/>
                <w:lang w:val="en-US" w:eastAsia="zh-CN"/>
              </w:rPr>
              <w:t>（2）</w:t>
            </w:r>
            <w:r>
              <w:rPr>
                <w:rFonts w:hint="eastAsia" w:ascii="宋体" w:hAnsi="宋体" w:eastAsia="宋体" w:cs="宋体"/>
                <w:b w:val="0"/>
                <w:bCs/>
                <w:sz w:val="21"/>
                <w:szCs w:val="21"/>
                <w:lang w:val="en-GB"/>
              </w:rPr>
              <w:t>通过条形码可以对样本和试剂进行主动身份鉴别，防止错误的发生，同时支持样本与试剂信息的手工录入，适用于科研样本的检测。</w:t>
            </w:r>
          </w:p>
          <w:p>
            <w:pPr>
              <w:pStyle w:val="3"/>
              <w:numPr>
                <w:ilvl w:val="0"/>
                <w:numId w:val="0"/>
              </w:numPr>
              <w:spacing w:line="320" w:lineRule="exact"/>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样本移液时使用血液凝块探测手段，从而确保包含凝块的样本不进行处理，同时，被探测到的凝块不会对后面的样本产生影响</w:t>
            </w:r>
            <w:r>
              <w:rPr>
                <w:rFonts w:hint="eastAsia" w:ascii="宋体" w:hAnsi="宋体" w:cs="宋体"/>
                <w:b w:val="0"/>
                <w:bCs/>
                <w:sz w:val="21"/>
                <w:szCs w:val="21"/>
                <w:lang w:eastAsia="zh-CN"/>
              </w:rPr>
              <w:t>。</w:t>
            </w:r>
          </w:p>
          <w:p>
            <w:pPr>
              <w:pStyle w:val="3"/>
              <w:numPr>
                <w:ilvl w:val="0"/>
                <w:numId w:val="0"/>
              </w:numPr>
              <w:spacing w:line="320" w:lineRule="exact"/>
              <w:rPr>
                <w:rFonts w:hint="eastAsia" w:ascii="宋体" w:hAnsi="宋体" w:eastAsia="宋体" w:cs="宋体"/>
                <w:b w:val="0"/>
                <w:bCs/>
                <w:sz w:val="21"/>
                <w:szCs w:val="21"/>
              </w:rPr>
            </w:pPr>
            <w:r>
              <w:rPr>
                <w:rFonts w:hint="eastAsia" w:ascii="宋体" w:hAnsi="宋体" w:cs="宋体"/>
                <w:b w:val="0"/>
                <w:bCs/>
                <w:sz w:val="21"/>
                <w:szCs w:val="21"/>
                <w:lang w:val="en-US" w:eastAsia="zh-CN"/>
              </w:rPr>
              <w:t>（4）</w:t>
            </w:r>
            <w:r>
              <w:rPr>
                <w:rFonts w:hint="eastAsia" w:ascii="宋体" w:hAnsi="宋体" w:eastAsia="宋体" w:cs="宋体"/>
                <w:b w:val="0"/>
                <w:bCs/>
                <w:sz w:val="21"/>
                <w:szCs w:val="21"/>
              </w:rPr>
              <w:t>具有试剂（液体试剂以及试剂卡）库存管理功能，即时提供试剂库存情况，及测试所需试剂需量显示。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1</w:t>
            </w:r>
            <w:r>
              <w:rPr>
                <w:rFonts w:hint="eastAsia" w:ascii="宋体" w:hAnsi="宋体" w:cs="宋体"/>
                <w:b w:val="0"/>
                <w:bCs/>
                <w:color w:val="auto"/>
                <w:sz w:val="21"/>
                <w:szCs w:val="21"/>
                <w:lang w:val="en-US" w:eastAsia="zh-CN"/>
              </w:rPr>
              <w:t>5</w:t>
            </w:r>
          </w:p>
        </w:tc>
        <w:tc>
          <w:tcPr>
            <w:tcW w:w="2175" w:type="dxa"/>
          </w:tcPr>
          <w:p>
            <w:pPr>
              <w:autoSpaceDE w:val="0"/>
              <w:autoSpaceDN w:val="0"/>
              <w:adjustRightInd w:val="0"/>
              <w:spacing w:line="360" w:lineRule="exact"/>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判读系统</w:t>
            </w:r>
          </w:p>
        </w:tc>
        <w:tc>
          <w:tcPr>
            <w:tcW w:w="7110" w:type="dxa"/>
          </w:tcPr>
          <w:p>
            <w:pPr>
              <w:keepNext w:val="0"/>
              <w:keepLines w:val="0"/>
              <w:widowControl/>
              <w:suppressLineNumbers w:val="0"/>
              <w:jc w:val="left"/>
              <w:rPr>
                <w:rFonts w:hint="eastAsia" w:ascii="宋体" w:hAnsi="宋体" w:eastAsia="宋体" w:cs="宋体"/>
                <w:color w:val="auto"/>
                <w:kern w:val="1"/>
                <w:sz w:val="24"/>
                <w:szCs w:val="24"/>
                <w:highlight w:val="none"/>
                <w:lang w:val="en-US" w:eastAsia="zh-CN"/>
              </w:rPr>
            </w:pPr>
            <w:r>
              <w:rPr>
                <w:rFonts w:hint="eastAsia" w:ascii="宋体" w:hAnsi="宋体" w:eastAsia="宋体" w:cs="宋体"/>
                <w:color w:val="auto"/>
                <w:kern w:val="1"/>
                <w:sz w:val="24"/>
                <w:szCs w:val="24"/>
                <w:highlight w:val="none"/>
                <w:lang w:val="en-US" w:eastAsia="zh-CN"/>
              </w:rPr>
              <w:t>用高分辨率CCD</w:t>
            </w:r>
            <w:r>
              <w:rPr>
                <w:rFonts w:hint="eastAsia" w:ascii="宋体" w:hAnsi="宋体" w:cs="宋体"/>
                <w:color w:val="auto"/>
                <w:kern w:val="1"/>
                <w:sz w:val="24"/>
                <w:szCs w:val="24"/>
                <w:highlight w:val="none"/>
                <w:lang w:val="en-US" w:eastAsia="zh-CN"/>
              </w:rPr>
              <w:t>成像判读</w:t>
            </w:r>
            <w:r>
              <w:rPr>
                <w:rFonts w:hint="eastAsia" w:ascii="宋体" w:hAnsi="宋体" w:eastAsia="宋体" w:cs="宋体"/>
                <w:color w:val="auto"/>
                <w:kern w:val="1"/>
                <w:sz w:val="24"/>
                <w:szCs w:val="24"/>
                <w:highlight w:val="none"/>
                <w:lang w:val="en-US" w:eastAsia="zh-CN"/>
              </w:rPr>
              <w:t>。原始图片永久保存，数据可备份，结果可溯源。</w:t>
            </w:r>
          </w:p>
          <w:p>
            <w:pPr>
              <w:widowControl/>
              <w:autoSpaceDE w:val="0"/>
              <w:autoSpaceDN w:val="0"/>
              <w:adjustRightInd w:val="0"/>
              <w:ind w:firstLine="210" w:firstLineChars="100"/>
              <w:jc w:val="left"/>
              <w:rPr>
                <w:rFonts w:hint="default" w:ascii="宋体" w:hAnsi="宋体" w:eastAsia="宋体" w:cs="宋体"/>
                <w:b w:val="0"/>
                <w:bCs/>
                <w:color w:val="FF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6</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质控</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具有配套质控品，可以实现定期质控，具有定期维护保养提醒及维护保养向导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7</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操作软件</w:t>
            </w:r>
          </w:p>
        </w:tc>
        <w:tc>
          <w:tcPr>
            <w:tcW w:w="7110" w:type="dxa"/>
          </w:tcPr>
          <w:p>
            <w:pPr>
              <w:numPr>
                <w:ilvl w:val="0"/>
                <w:numId w:val="0"/>
              </w:numPr>
              <w:spacing w:line="320" w:lineRule="exact"/>
              <w:rPr>
                <w:rFonts w:hint="eastAsia" w:ascii="宋体" w:hAnsi="宋体" w:eastAsia="宋体" w:cs="宋体"/>
                <w:b w:val="0"/>
                <w:bCs/>
                <w:sz w:val="21"/>
                <w:szCs w:val="21"/>
                <w:lang w:val="en-GB"/>
              </w:rPr>
            </w:pPr>
            <w:r>
              <w:rPr>
                <w:rFonts w:hint="eastAsia" w:ascii="宋体" w:hAnsi="宋体" w:cs="宋体"/>
                <w:b w:val="0"/>
                <w:bCs/>
                <w:sz w:val="21"/>
                <w:szCs w:val="21"/>
                <w:lang w:eastAsia="zh-CN"/>
              </w:rPr>
              <w:t>（</w:t>
            </w:r>
            <w:r>
              <w:rPr>
                <w:rFonts w:hint="eastAsia" w:ascii="宋体" w:hAnsi="宋体" w:cs="宋体"/>
                <w:b w:val="0"/>
                <w:bCs/>
                <w:sz w:val="21"/>
                <w:szCs w:val="21"/>
                <w:lang w:val="en-US" w:eastAsia="zh-CN"/>
              </w:rPr>
              <w:t>1）</w:t>
            </w:r>
            <w:r>
              <w:rPr>
                <w:rFonts w:hint="eastAsia" w:ascii="宋体" w:hAnsi="宋体" w:eastAsia="宋体" w:cs="宋体"/>
                <w:b w:val="0"/>
                <w:bCs/>
                <w:sz w:val="21"/>
                <w:szCs w:val="21"/>
              </w:rPr>
              <w:t>全中文软件用户友好软件(菜单驱动屏幕)，在线帮助屏幕、多种报告能力、操作人员配置实验组、运行质控、双向界面</w:t>
            </w:r>
          </w:p>
          <w:p>
            <w:pPr>
              <w:numPr>
                <w:ilvl w:val="0"/>
                <w:numId w:val="0"/>
              </w:numPr>
              <w:spacing w:line="320" w:lineRule="exact"/>
              <w:rPr>
                <w:rFonts w:hint="eastAsia" w:ascii="宋体" w:hAnsi="宋体" w:eastAsia="宋体" w:cs="宋体"/>
                <w:b w:val="0"/>
                <w:bCs/>
                <w:sz w:val="21"/>
                <w:szCs w:val="21"/>
                <w:lang w:val="en-GB"/>
              </w:rPr>
            </w:pPr>
            <w:r>
              <w:rPr>
                <w:rFonts w:hint="eastAsia" w:ascii="宋体" w:hAnsi="宋体" w:cs="宋体"/>
                <w:b w:val="0"/>
                <w:bCs/>
                <w:sz w:val="21"/>
                <w:szCs w:val="21"/>
                <w:lang w:eastAsia="zh-CN"/>
              </w:rPr>
              <w:t>（</w:t>
            </w:r>
            <w:r>
              <w:rPr>
                <w:rFonts w:hint="eastAsia" w:ascii="宋体" w:hAnsi="宋体" w:cs="宋体"/>
                <w:b w:val="0"/>
                <w:bCs/>
                <w:sz w:val="21"/>
                <w:szCs w:val="21"/>
                <w:lang w:val="en-US" w:eastAsia="zh-CN"/>
              </w:rPr>
              <w:t>2）</w:t>
            </w:r>
            <w:r>
              <w:rPr>
                <w:rFonts w:hint="eastAsia" w:ascii="宋体" w:hAnsi="宋体" w:eastAsia="宋体" w:cs="宋体"/>
                <w:b w:val="0"/>
                <w:bCs/>
                <w:sz w:val="21"/>
                <w:szCs w:val="21"/>
              </w:rPr>
              <w:t>自</w:t>
            </w:r>
            <w:r>
              <w:rPr>
                <w:rFonts w:hint="eastAsia" w:ascii="宋体" w:hAnsi="宋体" w:eastAsia="宋体" w:cs="宋体"/>
                <w:b w:val="0"/>
                <w:bCs/>
                <w:sz w:val="21"/>
                <w:szCs w:val="21"/>
                <w:lang w:val="en-GB"/>
              </w:rPr>
              <w:t>我诊断功能</w:t>
            </w:r>
          </w:p>
          <w:p>
            <w:pPr>
              <w:numPr>
                <w:ilvl w:val="0"/>
                <w:numId w:val="0"/>
              </w:numPr>
              <w:spacing w:line="320" w:lineRule="exact"/>
              <w:rPr>
                <w:rFonts w:hint="eastAsia" w:ascii="宋体" w:hAnsi="宋体" w:eastAsia="宋体" w:cs="宋体"/>
                <w:b w:val="0"/>
                <w:bCs/>
                <w:sz w:val="21"/>
                <w:szCs w:val="21"/>
              </w:rPr>
            </w:pPr>
            <w:r>
              <w:rPr>
                <w:rFonts w:hint="eastAsia" w:ascii="宋体" w:hAnsi="宋体" w:cs="宋体"/>
                <w:b w:val="0"/>
                <w:bCs/>
                <w:sz w:val="21"/>
                <w:szCs w:val="21"/>
                <w:lang w:val="en-GB" w:eastAsia="zh-CN"/>
              </w:rPr>
              <w:t>（</w:t>
            </w:r>
            <w:r>
              <w:rPr>
                <w:rFonts w:hint="eastAsia" w:ascii="宋体" w:hAnsi="宋体" w:cs="宋体"/>
                <w:b w:val="0"/>
                <w:bCs/>
                <w:sz w:val="21"/>
                <w:szCs w:val="21"/>
                <w:lang w:val="en-US" w:eastAsia="zh-CN"/>
              </w:rPr>
              <w:t>3）</w:t>
            </w:r>
            <w:r>
              <w:rPr>
                <w:rFonts w:hint="eastAsia" w:ascii="宋体" w:hAnsi="宋体" w:eastAsia="宋体" w:cs="宋体"/>
                <w:b w:val="0"/>
                <w:bCs/>
                <w:sz w:val="21"/>
                <w:szCs w:val="21"/>
                <w:lang w:val="en-GB"/>
              </w:rPr>
              <w:t>可实现网络整合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8</w:t>
            </w:r>
          </w:p>
        </w:tc>
        <w:tc>
          <w:tcPr>
            <w:tcW w:w="2175" w:type="dxa"/>
          </w:tcPr>
          <w:p>
            <w:pPr>
              <w:autoSpaceDE w:val="0"/>
              <w:autoSpaceDN w:val="0"/>
              <w:adjustRightInd w:val="0"/>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条码识别系统</w:t>
            </w:r>
          </w:p>
        </w:tc>
        <w:tc>
          <w:tcPr>
            <w:tcW w:w="7110" w:type="dxa"/>
          </w:tcPr>
          <w:p>
            <w:pPr>
              <w:widowControl/>
              <w:autoSpaceDE w:val="0"/>
              <w:autoSpaceDN w:val="0"/>
              <w:adjustRightInd w:val="0"/>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自动识别所有的标准条码，包括: </w:t>
            </w:r>
            <w:r>
              <w:rPr>
                <w:rFonts w:hint="eastAsia" w:ascii="宋体" w:hAnsi="宋体" w:eastAsia="宋体" w:cs="宋体"/>
                <w:b w:val="0"/>
                <w:bCs/>
                <w:kern w:val="0"/>
                <w:sz w:val="21"/>
                <w:szCs w:val="21"/>
              </w:rPr>
              <w:t>Code 128C，CODABAR，</w:t>
            </w:r>
            <w:r>
              <w:rPr>
                <w:rFonts w:hint="eastAsia" w:ascii="宋体" w:hAnsi="宋体" w:eastAsia="宋体" w:cs="宋体"/>
                <w:b w:val="0"/>
                <w:bCs/>
                <w:kern w:val="0"/>
                <w:sz w:val="21"/>
                <w:szCs w:val="21"/>
                <w:lang w:eastAsia="en-US"/>
              </w:rPr>
              <w:t>Code 39</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eastAsia="en-US"/>
              </w:rPr>
              <w:t>Eurocode</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eastAsia="en-US"/>
              </w:rPr>
              <w:t>Interleaved 2 of 5 (I 2 of 5)</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eastAsia="en-US"/>
              </w:rPr>
              <w:t>ISBT 128</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eastAsia="en-US"/>
              </w:rPr>
              <w:t>UPC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9</w:t>
            </w:r>
          </w:p>
        </w:tc>
        <w:tc>
          <w:tcPr>
            <w:tcW w:w="2175" w:type="dxa"/>
          </w:tcPr>
          <w:p>
            <w:pPr>
              <w:autoSpaceDE w:val="0"/>
              <w:autoSpaceDN w:val="0"/>
              <w:adjustRightInd w:val="0"/>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LIS 处理能力</w:t>
            </w:r>
          </w:p>
        </w:tc>
        <w:tc>
          <w:tcPr>
            <w:tcW w:w="7110" w:type="dxa"/>
          </w:tcPr>
          <w:p>
            <w:pPr>
              <w:widowControl/>
              <w:autoSpaceDE w:val="0"/>
              <w:autoSpaceDN w:val="0"/>
              <w:adjustRightInd w:val="0"/>
              <w:spacing w:line="320" w:lineRule="exact"/>
              <w:jc w:val="left"/>
              <w:rPr>
                <w:rFonts w:hint="eastAsia" w:ascii="宋体" w:hAnsi="宋体" w:eastAsia="宋体" w:cs="宋体"/>
                <w:b w:val="0"/>
                <w:bCs/>
                <w:sz w:val="21"/>
                <w:szCs w:val="21"/>
              </w:rPr>
            </w:pPr>
            <w:r>
              <w:rPr>
                <w:rFonts w:hint="eastAsia" w:ascii="宋体" w:hAnsi="宋体" w:eastAsia="宋体" w:cs="宋体"/>
                <w:b w:val="0"/>
                <w:bCs/>
                <w:sz w:val="21"/>
                <w:szCs w:val="21"/>
                <w:lang w:val="en-GB"/>
              </w:rPr>
              <w:t>符合国际标准</w:t>
            </w:r>
            <w:r>
              <w:rPr>
                <w:rFonts w:hint="eastAsia" w:ascii="宋体" w:hAnsi="宋体" w:eastAsia="宋体" w:cs="宋体"/>
                <w:b w:val="0"/>
                <w:bCs/>
                <w:sz w:val="21"/>
                <w:szCs w:val="21"/>
              </w:rPr>
              <w:t>自动下载和主机查询，</w:t>
            </w:r>
            <w:r>
              <w:rPr>
                <w:rFonts w:hint="eastAsia" w:ascii="宋体" w:hAnsi="宋体" w:eastAsia="宋体" w:cs="宋体"/>
                <w:b w:val="0"/>
                <w:bCs/>
                <w:kern w:val="0"/>
                <w:sz w:val="21"/>
                <w:szCs w:val="21"/>
              </w:rPr>
              <w:t>具备连接到医院 LIS 的串行和 LAN 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spacing w:line="360" w:lineRule="exact"/>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20</w:t>
            </w:r>
          </w:p>
        </w:tc>
        <w:tc>
          <w:tcPr>
            <w:tcW w:w="2175"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软件支持</w:t>
            </w:r>
          </w:p>
        </w:tc>
        <w:tc>
          <w:tcPr>
            <w:tcW w:w="7110" w:type="dxa"/>
          </w:tcPr>
          <w:p>
            <w:pPr>
              <w:spacing w:line="360" w:lineRule="exact"/>
              <w:rPr>
                <w:rFonts w:hint="eastAsia" w:ascii="宋体" w:hAnsi="宋体" w:eastAsia="宋体" w:cs="宋体"/>
                <w:b w:val="0"/>
                <w:bCs/>
                <w:sz w:val="21"/>
                <w:szCs w:val="21"/>
              </w:rPr>
            </w:pPr>
            <w:r>
              <w:rPr>
                <w:rFonts w:hint="eastAsia" w:ascii="宋体" w:hAnsi="宋体" w:eastAsia="宋体" w:cs="宋体"/>
                <w:b w:val="0"/>
                <w:bCs/>
                <w:sz w:val="21"/>
                <w:szCs w:val="21"/>
              </w:rPr>
              <w:t>免费升级</w:t>
            </w:r>
          </w:p>
        </w:tc>
      </w:tr>
    </w:tbl>
    <w:p/>
    <w:p>
      <w:pPr>
        <w:rPr>
          <w:rFonts w:hint="eastAsia" w:eastAsia="宋体"/>
          <w:lang w:eastAsia="zh-CN"/>
        </w:rPr>
      </w:pPr>
      <w:r>
        <w:rPr>
          <w:rFonts w:hint="eastAsia"/>
          <w:lang w:eastAsia="zh-CN"/>
        </w:rPr>
        <w:t>配套试剂及耗材清单</w:t>
      </w:r>
    </w:p>
    <w:p/>
    <w:tbl>
      <w:tblPr>
        <w:tblStyle w:val="7"/>
        <w:tblW w:w="9306" w:type="dxa"/>
        <w:tblInd w:w="-7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5"/>
        <w:gridCol w:w="4077"/>
        <w:gridCol w:w="2523"/>
        <w:gridCol w:w="1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新宋体" w:hAnsi="新宋体" w:eastAsia="新宋体" w:cs="新宋体"/>
                <w:b/>
                <w:bCs/>
                <w:i w:val="0"/>
                <w:iCs w:val="0"/>
                <w:color w:val="000000"/>
                <w:sz w:val="24"/>
                <w:szCs w:val="24"/>
                <w:u w:val="none"/>
              </w:rPr>
            </w:pPr>
            <w:r>
              <w:rPr>
                <w:rFonts w:hint="eastAsia" w:ascii="新宋体" w:hAnsi="新宋体" w:eastAsia="新宋体" w:cs="新宋体"/>
                <w:b/>
                <w:bCs/>
                <w:i w:val="0"/>
                <w:iCs w:val="0"/>
                <w:color w:val="000000"/>
                <w:kern w:val="0"/>
                <w:sz w:val="24"/>
                <w:szCs w:val="24"/>
                <w:u w:val="none"/>
                <w:lang w:val="en-US" w:eastAsia="zh-CN" w:bidi="ar"/>
              </w:rPr>
              <w:t>项目名称</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bCs/>
                <w:i w:val="0"/>
                <w:iCs w:val="0"/>
                <w:color w:val="000000"/>
                <w:sz w:val="24"/>
                <w:szCs w:val="24"/>
                <w:u w:val="none"/>
              </w:rPr>
            </w:pPr>
            <w:r>
              <w:rPr>
                <w:rStyle w:val="15"/>
                <w:lang w:val="en-US" w:eastAsia="zh-CN" w:bidi="ar"/>
              </w:rPr>
              <w:t>参考规格型号</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15"/>
                <w:lang w:val="en-US" w:eastAsia="zh-CN" w:bidi="ar"/>
              </w:rPr>
            </w:pPr>
            <w:r>
              <w:rPr>
                <w:rStyle w:val="15"/>
                <w:lang w:val="en-US" w:eastAsia="zh-CN" w:bidi="ar"/>
              </w:rPr>
              <w:t>年预估用量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ABO</w:t>
            </w:r>
            <w:r>
              <w:rPr>
                <w:rStyle w:val="17"/>
                <w:lang w:val="en-US" w:eastAsia="zh-CN" w:bidi="ar"/>
              </w:rPr>
              <w:t>正反定型及</w:t>
            </w:r>
            <w:r>
              <w:rPr>
                <w:rStyle w:val="16"/>
                <w:rFonts w:eastAsia="宋体"/>
                <w:lang w:val="en-US" w:eastAsia="zh-CN" w:bidi="ar"/>
              </w:rPr>
              <w:t>RhD</w:t>
            </w:r>
            <w:r>
              <w:rPr>
                <w:rStyle w:val="17"/>
                <w:lang w:val="en-US" w:eastAsia="zh-CN" w:bidi="ar"/>
              </w:rPr>
              <w:t>血型定型试剂卡（柱凝集法）</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400</w:t>
            </w:r>
            <w:r>
              <w:rPr>
                <w:rStyle w:val="17"/>
                <w:lang w:val="en-US" w:eastAsia="zh-CN" w:bidi="ar"/>
              </w:rPr>
              <w:t>卡</w:t>
            </w:r>
            <w:r>
              <w:rPr>
                <w:rStyle w:val="16"/>
                <w:rFonts w:eastAsia="宋体"/>
                <w:lang w:val="en-US" w:eastAsia="zh-CN" w:bidi="ar"/>
              </w:rPr>
              <w:t>/</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1000卡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ABO/Rh</w:t>
            </w:r>
            <w:r>
              <w:rPr>
                <w:rStyle w:val="17"/>
                <w:lang w:val="en-US" w:eastAsia="zh-CN" w:bidi="ar"/>
              </w:rPr>
              <w:t>血型复检卡</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100</w:t>
            </w:r>
            <w:r>
              <w:rPr>
                <w:rStyle w:val="17"/>
                <w:lang w:val="en-US" w:eastAsia="zh-CN" w:bidi="ar"/>
              </w:rPr>
              <w:t>卡</w:t>
            </w:r>
            <w:r>
              <w:rPr>
                <w:rStyle w:val="16"/>
                <w:rFonts w:eastAsia="宋体"/>
                <w:lang w:val="en-US" w:eastAsia="zh-CN" w:bidi="ar"/>
              </w:rPr>
              <w:t>/</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500卡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新宋体" w:hAnsi="新宋体" w:eastAsia="新宋体" w:cs="新宋体"/>
                <w:i w:val="0"/>
                <w:iCs w:val="0"/>
                <w:color w:val="000000"/>
                <w:sz w:val="24"/>
                <w:szCs w:val="24"/>
                <w:u w:val="none"/>
              </w:rPr>
            </w:pPr>
            <w:r>
              <w:rPr>
                <w:rStyle w:val="17"/>
                <w:lang w:val="en-US" w:eastAsia="zh-CN" w:bidi="ar"/>
              </w:rPr>
              <w:t>抗人球蛋白（</w:t>
            </w:r>
            <w:r>
              <w:rPr>
                <w:rStyle w:val="16"/>
                <w:rFonts w:eastAsia="新宋体"/>
                <w:lang w:val="en-US" w:eastAsia="zh-CN" w:bidi="ar"/>
              </w:rPr>
              <w:t>IgG</w:t>
            </w:r>
            <w:r>
              <w:rPr>
                <w:rStyle w:val="17"/>
                <w:lang w:val="en-US" w:eastAsia="zh-CN" w:bidi="ar"/>
              </w:rPr>
              <w:t>、</w:t>
            </w:r>
            <w:r>
              <w:rPr>
                <w:rStyle w:val="16"/>
                <w:rFonts w:eastAsia="新宋体"/>
                <w:lang w:val="en-US" w:eastAsia="zh-CN" w:bidi="ar"/>
              </w:rPr>
              <w:t>C3b/C3d</w:t>
            </w:r>
            <w:r>
              <w:rPr>
                <w:rStyle w:val="17"/>
                <w:lang w:val="en-US" w:eastAsia="zh-CN" w:bidi="ar"/>
              </w:rPr>
              <w:t>）检测卡</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100</w:t>
            </w:r>
            <w:r>
              <w:rPr>
                <w:rStyle w:val="17"/>
                <w:lang w:val="en-US" w:eastAsia="zh-CN" w:bidi="ar"/>
              </w:rPr>
              <w:t>卡</w:t>
            </w:r>
            <w:r>
              <w:rPr>
                <w:rStyle w:val="16"/>
                <w:rFonts w:eastAsia="宋体"/>
                <w:lang w:val="en-US" w:eastAsia="zh-CN" w:bidi="ar"/>
              </w:rPr>
              <w:t>/</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500卡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新宋体" w:hAnsi="新宋体" w:eastAsia="新宋体" w:cs="新宋体"/>
                <w:i w:val="0"/>
                <w:iCs w:val="0"/>
                <w:color w:val="000000"/>
                <w:sz w:val="24"/>
                <w:szCs w:val="24"/>
                <w:u w:val="none"/>
              </w:rPr>
            </w:pPr>
            <w:r>
              <w:rPr>
                <w:rStyle w:val="17"/>
                <w:lang w:val="en-US" w:eastAsia="zh-CN" w:bidi="ar"/>
              </w:rPr>
              <w:t>抗人球蛋白（</w:t>
            </w:r>
            <w:r>
              <w:rPr>
                <w:rStyle w:val="16"/>
                <w:rFonts w:eastAsia="新宋体"/>
                <w:lang w:val="en-US" w:eastAsia="zh-CN" w:bidi="ar"/>
              </w:rPr>
              <w:t>IgG</w:t>
            </w:r>
            <w:r>
              <w:rPr>
                <w:rStyle w:val="17"/>
                <w:lang w:val="en-US" w:eastAsia="zh-CN" w:bidi="ar"/>
              </w:rPr>
              <w:t>、</w:t>
            </w:r>
            <w:r>
              <w:rPr>
                <w:rStyle w:val="16"/>
                <w:rFonts w:eastAsia="新宋体"/>
                <w:lang w:val="en-US" w:eastAsia="zh-CN" w:bidi="ar"/>
              </w:rPr>
              <w:t>C3b/C3d</w:t>
            </w:r>
            <w:r>
              <w:rPr>
                <w:rStyle w:val="17"/>
                <w:lang w:val="en-US" w:eastAsia="zh-CN" w:bidi="ar"/>
              </w:rPr>
              <w:t>）检测卡</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400</w:t>
            </w:r>
            <w:r>
              <w:rPr>
                <w:rStyle w:val="17"/>
                <w:lang w:val="en-US" w:eastAsia="zh-CN" w:bidi="ar"/>
              </w:rPr>
              <w:t>卡</w:t>
            </w:r>
            <w:r>
              <w:rPr>
                <w:rStyle w:val="16"/>
                <w:rFonts w:eastAsia="宋体"/>
                <w:lang w:val="en-US" w:eastAsia="zh-CN" w:bidi="ar"/>
              </w:rPr>
              <w:t>/</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1000卡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新宋体" w:hAnsi="新宋体" w:eastAsia="新宋体" w:cs="新宋体"/>
                <w:i w:val="0"/>
                <w:iCs w:val="0"/>
                <w:color w:val="000000"/>
                <w:sz w:val="24"/>
                <w:szCs w:val="24"/>
                <w:u w:val="none"/>
              </w:rPr>
            </w:pPr>
            <w:r>
              <w:rPr>
                <w:rStyle w:val="17"/>
                <w:lang w:val="en-US" w:eastAsia="zh-CN" w:bidi="ar"/>
              </w:rPr>
              <w:t>血型分析仪用稀释液</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10ml*3/</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300ml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Style w:val="17"/>
                <w:lang w:val="en-US" w:eastAsia="zh-CN" w:bidi="ar"/>
              </w:rPr>
              <w:t>仪器保养液</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12ml*15/</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default" w:eastAsia="宋体"/>
                <w:lang w:val="en-US" w:eastAsia="zh-CN" w:bidi="ar"/>
              </w:rPr>
            </w:pPr>
            <w:r>
              <w:rPr>
                <w:rStyle w:val="16"/>
                <w:rFonts w:hint="eastAsia"/>
                <w:lang w:val="en-US" w:eastAsia="zh-CN" w:bidi="ar"/>
              </w:rPr>
              <w:t>1500ml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407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新宋体" w:hAnsi="新宋体" w:eastAsia="新宋体" w:cs="新宋体"/>
                <w:i w:val="0"/>
                <w:iCs w:val="0"/>
                <w:color w:val="000000"/>
                <w:sz w:val="24"/>
                <w:szCs w:val="24"/>
                <w:u w:val="none"/>
              </w:rPr>
            </w:pPr>
            <w:r>
              <w:rPr>
                <w:rStyle w:val="17"/>
                <w:lang w:val="en-US" w:eastAsia="zh-CN" w:bidi="ar"/>
              </w:rPr>
              <w:t>半自动血型分析仪专用稀释杯</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u w:val="none"/>
              </w:rPr>
            </w:pPr>
            <w:r>
              <w:rPr>
                <w:rStyle w:val="16"/>
                <w:rFonts w:eastAsia="宋体"/>
                <w:lang w:val="en-US" w:eastAsia="zh-CN" w:bidi="ar"/>
              </w:rPr>
              <w:t>180</w:t>
            </w:r>
            <w:r>
              <w:rPr>
                <w:rStyle w:val="17"/>
                <w:lang w:val="en-US" w:eastAsia="zh-CN" w:bidi="ar"/>
              </w:rPr>
              <w:t>个</w:t>
            </w:r>
            <w:r>
              <w:rPr>
                <w:rStyle w:val="16"/>
                <w:rFonts w:eastAsia="宋体"/>
                <w:lang w:val="en-US" w:eastAsia="zh-CN" w:bidi="ar"/>
              </w:rPr>
              <w:t>/</w:t>
            </w:r>
            <w:r>
              <w:rPr>
                <w:rStyle w:val="17"/>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Style w:val="16"/>
                <w:rFonts w:hint="eastAsia" w:eastAsia="宋体"/>
                <w:lang w:val="en-US" w:eastAsia="zh-CN" w:bidi="ar"/>
              </w:rPr>
            </w:pPr>
            <w:r>
              <w:rPr>
                <w:rStyle w:val="16"/>
                <w:rFonts w:hint="eastAsia"/>
                <w:lang w:val="en-US" w:eastAsia="zh-CN" w:bidi="ar"/>
              </w:rPr>
              <w:t>1800个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4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RH/K血型检测试剂卡</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400卡/盒</w:t>
            </w:r>
            <w:r>
              <w:rPr>
                <w:rFonts w:hint="eastAsia" w:ascii="宋体" w:hAnsi="宋体" w:cs="宋体"/>
                <w:i w:val="0"/>
                <w:iCs w:val="0"/>
                <w:color w:val="000000"/>
                <w:kern w:val="0"/>
                <w:sz w:val="22"/>
                <w:szCs w:val="22"/>
                <w:u w:val="none"/>
                <w:lang w:val="en-US" w:eastAsia="zh-CN" w:bidi="ar"/>
              </w:rPr>
              <w:t>或</w:t>
            </w:r>
            <w:r>
              <w:rPr>
                <w:rFonts w:hint="eastAsia" w:ascii="宋体" w:hAnsi="宋体" w:eastAsia="宋体" w:cs="宋体"/>
                <w:i w:val="0"/>
                <w:iCs w:val="0"/>
                <w:color w:val="000000"/>
                <w:kern w:val="0"/>
                <w:sz w:val="22"/>
                <w:szCs w:val="22"/>
                <w:u w:val="none"/>
                <w:lang w:val="en-US" w:eastAsia="zh-CN" w:bidi="ar"/>
              </w:rPr>
              <w:t>100卡</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盒</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100卡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iCs w:val="0"/>
                <w:color w:val="C00000"/>
                <w:kern w:val="0"/>
                <w:sz w:val="22"/>
                <w:szCs w:val="22"/>
                <w:u w:val="none"/>
                <w:lang w:val="en-US" w:eastAsia="zh-CN" w:bidi="ar"/>
              </w:rPr>
            </w:pPr>
            <w:r>
              <w:rPr>
                <w:rFonts w:hint="eastAsia" w:ascii="宋体" w:hAnsi="宋体" w:cs="宋体"/>
                <w:i w:val="0"/>
                <w:iCs w:val="0"/>
                <w:color w:val="C00000"/>
                <w:kern w:val="0"/>
                <w:sz w:val="22"/>
                <w:szCs w:val="22"/>
                <w:u w:val="none"/>
                <w:lang w:val="en-US" w:eastAsia="zh-CN" w:bidi="ar"/>
              </w:rPr>
              <w:t>9</w:t>
            </w:r>
          </w:p>
        </w:tc>
        <w:tc>
          <w:tcPr>
            <w:tcW w:w="4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Style w:val="16"/>
                <w:rFonts w:hint="default" w:eastAsia="宋体"/>
                <w:color w:val="C00000"/>
                <w:lang w:val="en-US" w:eastAsia="zh-CN" w:bidi="ar"/>
              </w:rPr>
            </w:pPr>
            <w:r>
              <w:rPr>
                <w:rStyle w:val="16"/>
                <w:rFonts w:hint="eastAsia"/>
                <w:color w:val="C00000"/>
                <w:lang w:val="en-US" w:eastAsia="zh-CN" w:bidi="ar"/>
              </w:rPr>
              <w:t>血型鉴定质控品</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C00000"/>
                <w:kern w:val="0"/>
                <w:sz w:val="22"/>
                <w:szCs w:val="22"/>
                <w:u w:val="none"/>
                <w:lang w:val="en-US" w:eastAsia="zh-CN" w:bidi="ar"/>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C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iCs w:val="0"/>
                <w:color w:val="C00000"/>
                <w:kern w:val="0"/>
                <w:sz w:val="22"/>
                <w:szCs w:val="22"/>
                <w:u w:val="none"/>
                <w:lang w:val="en-US" w:eastAsia="zh-CN" w:bidi="ar"/>
              </w:rPr>
            </w:pPr>
            <w:r>
              <w:rPr>
                <w:rFonts w:hint="eastAsia" w:ascii="宋体" w:hAnsi="宋体" w:cs="宋体"/>
                <w:i w:val="0"/>
                <w:iCs w:val="0"/>
                <w:color w:val="C00000"/>
                <w:kern w:val="0"/>
                <w:sz w:val="22"/>
                <w:szCs w:val="22"/>
                <w:u w:val="none"/>
                <w:lang w:val="en-US" w:eastAsia="zh-CN" w:bidi="ar"/>
              </w:rPr>
              <w:t>10</w:t>
            </w:r>
          </w:p>
        </w:tc>
        <w:tc>
          <w:tcPr>
            <w:tcW w:w="4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Style w:val="16"/>
                <w:rFonts w:hint="default"/>
                <w:color w:val="C00000"/>
                <w:lang w:val="en-US" w:eastAsia="zh-CN" w:bidi="ar"/>
              </w:rPr>
            </w:pPr>
            <w:r>
              <w:rPr>
                <w:rStyle w:val="16"/>
                <w:rFonts w:hint="eastAsia"/>
                <w:color w:val="C00000"/>
                <w:lang w:val="en-US" w:eastAsia="zh-CN" w:bidi="ar"/>
              </w:rPr>
              <w:t>交叉配血质控品</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C00000"/>
                <w:kern w:val="0"/>
                <w:sz w:val="22"/>
                <w:szCs w:val="22"/>
                <w:u w:val="none"/>
                <w:lang w:val="en-US" w:eastAsia="zh-CN" w:bidi="ar"/>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C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iCs w:val="0"/>
                <w:color w:val="C00000"/>
                <w:kern w:val="0"/>
                <w:sz w:val="22"/>
                <w:szCs w:val="22"/>
                <w:u w:val="none"/>
                <w:lang w:val="en-US" w:eastAsia="zh-CN" w:bidi="ar"/>
              </w:rPr>
            </w:pPr>
            <w:r>
              <w:rPr>
                <w:rFonts w:hint="default" w:ascii="宋体" w:hAnsi="宋体" w:cs="宋体"/>
                <w:i w:val="0"/>
                <w:iCs w:val="0"/>
                <w:color w:val="C00000"/>
                <w:kern w:val="0"/>
                <w:sz w:val="22"/>
                <w:szCs w:val="22"/>
                <w:u w:val="none"/>
                <w:lang w:val="en-US" w:eastAsia="zh-CN" w:bidi="ar"/>
              </w:rPr>
              <w:t>1</w:t>
            </w:r>
            <w:r>
              <w:rPr>
                <w:rFonts w:hint="eastAsia" w:ascii="宋体" w:hAnsi="宋体" w:cs="宋体"/>
                <w:i w:val="0"/>
                <w:iCs w:val="0"/>
                <w:color w:val="C00000"/>
                <w:kern w:val="0"/>
                <w:sz w:val="22"/>
                <w:szCs w:val="22"/>
                <w:u w:val="none"/>
                <w:lang w:val="en-US" w:eastAsia="zh-CN" w:bidi="ar"/>
              </w:rPr>
              <w:t>1</w:t>
            </w:r>
          </w:p>
        </w:tc>
        <w:tc>
          <w:tcPr>
            <w:tcW w:w="4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Style w:val="16"/>
                <w:rFonts w:hint="default"/>
                <w:color w:val="C00000"/>
                <w:lang w:val="en-US" w:eastAsia="zh-CN" w:bidi="ar"/>
              </w:rPr>
            </w:pPr>
            <w:r>
              <w:rPr>
                <w:rStyle w:val="16"/>
                <w:rFonts w:hint="eastAsia"/>
                <w:color w:val="C00000"/>
                <w:lang w:val="en-US" w:eastAsia="zh-CN" w:bidi="ar"/>
              </w:rPr>
              <w:t>不规则抗体质控品</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C00000"/>
                <w:kern w:val="0"/>
                <w:sz w:val="22"/>
                <w:szCs w:val="22"/>
                <w:u w:val="none"/>
                <w:lang w:val="en-US" w:eastAsia="zh-CN" w:bidi="ar"/>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C00000"/>
                <w:kern w:val="0"/>
                <w:sz w:val="22"/>
                <w:szCs w:val="22"/>
                <w:u w:val="none"/>
                <w:lang w:val="en-US" w:eastAsia="zh-CN"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iY2I0NTkwY2E4Mzg4ZjJkYjFhMzM1NTA2YzBiOGQifQ=="/>
  </w:docVars>
  <w:rsids>
    <w:rsidRoot w:val="00580665"/>
    <w:rsid w:val="00000F2A"/>
    <w:rsid w:val="0001083C"/>
    <w:rsid w:val="000205F7"/>
    <w:rsid w:val="00024228"/>
    <w:rsid w:val="000306FE"/>
    <w:rsid w:val="000307E9"/>
    <w:rsid w:val="00034BC4"/>
    <w:rsid w:val="00035ADD"/>
    <w:rsid w:val="00040BFF"/>
    <w:rsid w:val="00052784"/>
    <w:rsid w:val="00054F7F"/>
    <w:rsid w:val="0006710E"/>
    <w:rsid w:val="00072657"/>
    <w:rsid w:val="00075C60"/>
    <w:rsid w:val="00094DC2"/>
    <w:rsid w:val="000A495E"/>
    <w:rsid w:val="000C55A2"/>
    <w:rsid w:val="000F28FE"/>
    <w:rsid w:val="000F6EB2"/>
    <w:rsid w:val="00100288"/>
    <w:rsid w:val="001048BF"/>
    <w:rsid w:val="001105B0"/>
    <w:rsid w:val="00131057"/>
    <w:rsid w:val="001325F7"/>
    <w:rsid w:val="00146F78"/>
    <w:rsid w:val="00151A1E"/>
    <w:rsid w:val="00162BB4"/>
    <w:rsid w:val="00177AEF"/>
    <w:rsid w:val="00186A6E"/>
    <w:rsid w:val="001A34E2"/>
    <w:rsid w:val="001A3F90"/>
    <w:rsid w:val="001A5CA4"/>
    <w:rsid w:val="001D2BC6"/>
    <w:rsid w:val="001D42B4"/>
    <w:rsid w:val="001F6E51"/>
    <w:rsid w:val="00221C97"/>
    <w:rsid w:val="002246C2"/>
    <w:rsid w:val="00234559"/>
    <w:rsid w:val="002761F2"/>
    <w:rsid w:val="002A2774"/>
    <w:rsid w:val="002A7575"/>
    <w:rsid w:val="002B1CB8"/>
    <w:rsid w:val="002B1F6C"/>
    <w:rsid w:val="002C5F01"/>
    <w:rsid w:val="002C7F3E"/>
    <w:rsid w:val="002D7DC4"/>
    <w:rsid w:val="002E3FF9"/>
    <w:rsid w:val="002F0E97"/>
    <w:rsid w:val="002F493E"/>
    <w:rsid w:val="002F4E1C"/>
    <w:rsid w:val="00307F08"/>
    <w:rsid w:val="003237E0"/>
    <w:rsid w:val="00330AB4"/>
    <w:rsid w:val="003334C5"/>
    <w:rsid w:val="003363FD"/>
    <w:rsid w:val="00337249"/>
    <w:rsid w:val="003375BF"/>
    <w:rsid w:val="00341073"/>
    <w:rsid w:val="003413B8"/>
    <w:rsid w:val="00344F41"/>
    <w:rsid w:val="003459BE"/>
    <w:rsid w:val="003517AE"/>
    <w:rsid w:val="00355128"/>
    <w:rsid w:val="003613B9"/>
    <w:rsid w:val="0036152A"/>
    <w:rsid w:val="00382807"/>
    <w:rsid w:val="00397E55"/>
    <w:rsid w:val="003A1385"/>
    <w:rsid w:val="003A5735"/>
    <w:rsid w:val="003B1EA9"/>
    <w:rsid w:val="003B49B0"/>
    <w:rsid w:val="003B6C74"/>
    <w:rsid w:val="003C64F6"/>
    <w:rsid w:val="003C7E12"/>
    <w:rsid w:val="003D7906"/>
    <w:rsid w:val="003E72F6"/>
    <w:rsid w:val="003F4840"/>
    <w:rsid w:val="00401DB8"/>
    <w:rsid w:val="004046DB"/>
    <w:rsid w:val="00416908"/>
    <w:rsid w:val="00423A55"/>
    <w:rsid w:val="00433445"/>
    <w:rsid w:val="00440936"/>
    <w:rsid w:val="0044152A"/>
    <w:rsid w:val="00444EDD"/>
    <w:rsid w:val="00451943"/>
    <w:rsid w:val="00460AAF"/>
    <w:rsid w:val="004624F1"/>
    <w:rsid w:val="00462655"/>
    <w:rsid w:val="00462F38"/>
    <w:rsid w:val="00464828"/>
    <w:rsid w:val="00466F01"/>
    <w:rsid w:val="00471994"/>
    <w:rsid w:val="00481196"/>
    <w:rsid w:val="00487E9B"/>
    <w:rsid w:val="00492267"/>
    <w:rsid w:val="004A4019"/>
    <w:rsid w:val="004D3A4B"/>
    <w:rsid w:val="004E2121"/>
    <w:rsid w:val="004F2A75"/>
    <w:rsid w:val="004F40FC"/>
    <w:rsid w:val="00505A43"/>
    <w:rsid w:val="00514BEB"/>
    <w:rsid w:val="0051674A"/>
    <w:rsid w:val="005242B6"/>
    <w:rsid w:val="00525E1B"/>
    <w:rsid w:val="0052638A"/>
    <w:rsid w:val="0053019B"/>
    <w:rsid w:val="00546921"/>
    <w:rsid w:val="005563CD"/>
    <w:rsid w:val="00567C9A"/>
    <w:rsid w:val="00575CDC"/>
    <w:rsid w:val="00580665"/>
    <w:rsid w:val="0058389F"/>
    <w:rsid w:val="005900F4"/>
    <w:rsid w:val="00595EDC"/>
    <w:rsid w:val="005A4A39"/>
    <w:rsid w:val="005B1561"/>
    <w:rsid w:val="005B4427"/>
    <w:rsid w:val="005B68AF"/>
    <w:rsid w:val="005C0292"/>
    <w:rsid w:val="005C08A7"/>
    <w:rsid w:val="005F32CE"/>
    <w:rsid w:val="00606CFF"/>
    <w:rsid w:val="00607002"/>
    <w:rsid w:val="00607EE1"/>
    <w:rsid w:val="00611048"/>
    <w:rsid w:val="00615805"/>
    <w:rsid w:val="00621BF4"/>
    <w:rsid w:val="00632AE7"/>
    <w:rsid w:val="006370A0"/>
    <w:rsid w:val="00653FB0"/>
    <w:rsid w:val="006560DE"/>
    <w:rsid w:val="00672F02"/>
    <w:rsid w:val="00674DF2"/>
    <w:rsid w:val="00676880"/>
    <w:rsid w:val="00692BA2"/>
    <w:rsid w:val="00693B02"/>
    <w:rsid w:val="00696449"/>
    <w:rsid w:val="006A0B53"/>
    <w:rsid w:val="006B0C1A"/>
    <w:rsid w:val="006B0EEC"/>
    <w:rsid w:val="006B1580"/>
    <w:rsid w:val="006B21E3"/>
    <w:rsid w:val="006B2F9E"/>
    <w:rsid w:val="006C264C"/>
    <w:rsid w:val="006D1E6A"/>
    <w:rsid w:val="006D6A5B"/>
    <w:rsid w:val="006D6CA8"/>
    <w:rsid w:val="006E621B"/>
    <w:rsid w:val="006F356C"/>
    <w:rsid w:val="006F7E96"/>
    <w:rsid w:val="00702A5D"/>
    <w:rsid w:val="00704590"/>
    <w:rsid w:val="00705599"/>
    <w:rsid w:val="0071045E"/>
    <w:rsid w:val="00756CB4"/>
    <w:rsid w:val="00756E87"/>
    <w:rsid w:val="00774ABF"/>
    <w:rsid w:val="00777648"/>
    <w:rsid w:val="00787D8C"/>
    <w:rsid w:val="00790D75"/>
    <w:rsid w:val="00794975"/>
    <w:rsid w:val="00796DB1"/>
    <w:rsid w:val="00796F2E"/>
    <w:rsid w:val="007C3343"/>
    <w:rsid w:val="007C6597"/>
    <w:rsid w:val="007E0B98"/>
    <w:rsid w:val="007E5931"/>
    <w:rsid w:val="007F2E47"/>
    <w:rsid w:val="007F3D1D"/>
    <w:rsid w:val="008156B1"/>
    <w:rsid w:val="0085267F"/>
    <w:rsid w:val="00856582"/>
    <w:rsid w:val="00856D2A"/>
    <w:rsid w:val="0086021F"/>
    <w:rsid w:val="00865681"/>
    <w:rsid w:val="00873C8B"/>
    <w:rsid w:val="00874AD8"/>
    <w:rsid w:val="00877F62"/>
    <w:rsid w:val="00891B88"/>
    <w:rsid w:val="00896037"/>
    <w:rsid w:val="00897395"/>
    <w:rsid w:val="008974D2"/>
    <w:rsid w:val="008A234A"/>
    <w:rsid w:val="008B000A"/>
    <w:rsid w:val="008B5CC4"/>
    <w:rsid w:val="008C0703"/>
    <w:rsid w:val="008C0FE9"/>
    <w:rsid w:val="008C14FE"/>
    <w:rsid w:val="008C61DE"/>
    <w:rsid w:val="008D0C9C"/>
    <w:rsid w:val="008E7DC4"/>
    <w:rsid w:val="008F1E26"/>
    <w:rsid w:val="00901DB7"/>
    <w:rsid w:val="00906BBE"/>
    <w:rsid w:val="00907FA4"/>
    <w:rsid w:val="00914C6A"/>
    <w:rsid w:val="00916C7C"/>
    <w:rsid w:val="00926C3E"/>
    <w:rsid w:val="009278B7"/>
    <w:rsid w:val="009401F8"/>
    <w:rsid w:val="00942132"/>
    <w:rsid w:val="00945351"/>
    <w:rsid w:val="009559F3"/>
    <w:rsid w:val="00960012"/>
    <w:rsid w:val="009726D3"/>
    <w:rsid w:val="009727F0"/>
    <w:rsid w:val="00981799"/>
    <w:rsid w:val="0099404D"/>
    <w:rsid w:val="009A3580"/>
    <w:rsid w:val="009B4198"/>
    <w:rsid w:val="009B5E7B"/>
    <w:rsid w:val="009E4F7B"/>
    <w:rsid w:val="009F5B0B"/>
    <w:rsid w:val="00A256D5"/>
    <w:rsid w:val="00A3171B"/>
    <w:rsid w:val="00A3510F"/>
    <w:rsid w:val="00A42A93"/>
    <w:rsid w:val="00A44626"/>
    <w:rsid w:val="00A51D31"/>
    <w:rsid w:val="00A52F10"/>
    <w:rsid w:val="00A60DCD"/>
    <w:rsid w:val="00A63CE8"/>
    <w:rsid w:val="00A7234E"/>
    <w:rsid w:val="00AB0575"/>
    <w:rsid w:val="00AB10F5"/>
    <w:rsid w:val="00AB73A6"/>
    <w:rsid w:val="00AE2977"/>
    <w:rsid w:val="00B03D0A"/>
    <w:rsid w:val="00B111BA"/>
    <w:rsid w:val="00B11844"/>
    <w:rsid w:val="00B12BC7"/>
    <w:rsid w:val="00B14D0D"/>
    <w:rsid w:val="00B16393"/>
    <w:rsid w:val="00B279E0"/>
    <w:rsid w:val="00B31648"/>
    <w:rsid w:val="00B36E3B"/>
    <w:rsid w:val="00B44CB1"/>
    <w:rsid w:val="00B52A84"/>
    <w:rsid w:val="00B544D9"/>
    <w:rsid w:val="00B62A7D"/>
    <w:rsid w:val="00B64DD4"/>
    <w:rsid w:val="00B65904"/>
    <w:rsid w:val="00B70F9A"/>
    <w:rsid w:val="00B75C89"/>
    <w:rsid w:val="00B763E4"/>
    <w:rsid w:val="00B87F75"/>
    <w:rsid w:val="00BA1FEC"/>
    <w:rsid w:val="00BB07A4"/>
    <w:rsid w:val="00BB59D6"/>
    <w:rsid w:val="00BB7ECE"/>
    <w:rsid w:val="00BC26E1"/>
    <w:rsid w:val="00BC3823"/>
    <w:rsid w:val="00BC523E"/>
    <w:rsid w:val="00C372CE"/>
    <w:rsid w:val="00C50AAA"/>
    <w:rsid w:val="00C601B3"/>
    <w:rsid w:val="00C84FCA"/>
    <w:rsid w:val="00C908A6"/>
    <w:rsid w:val="00C9287C"/>
    <w:rsid w:val="00CA13BC"/>
    <w:rsid w:val="00CA16BA"/>
    <w:rsid w:val="00CB1616"/>
    <w:rsid w:val="00CB514F"/>
    <w:rsid w:val="00CE3EE9"/>
    <w:rsid w:val="00CE5A3D"/>
    <w:rsid w:val="00CE79B6"/>
    <w:rsid w:val="00D006A0"/>
    <w:rsid w:val="00D03DE1"/>
    <w:rsid w:val="00D04EE7"/>
    <w:rsid w:val="00D113DF"/>
    <w:rsid w:val="00D1209A"/>
    <w:rsid w:val="00D14821"/>
    <w:rsid w:val="00D14D46"/>
    <w:rsid w:val="00D2204E"/>
    <w:rsid w:val="00D229D0"/>
    <w:rsid w:val="00D24481"/>
    <w:rsid w:val="00D268D7"/>
    <w:rsid w:val="00D35013"/>
    <w:rsid w:val="00D41AED"/>
    <w:rsid w:val="00D557B4"/>
    <w:rsid w:val="00D568D8"/>
    <w:rsid w:val="00D62C57"/>
    <w:rsid w:val="00D64362"/>
    <w:rsid w:val="00D65263"/>
    <w:rsid w:val="00D671FF"/>
    <w:rsid w:val="00D72E1E"/>
    <w:rsid w:val="00D80C33"/>
    <w:rsid w:val="00D85186"/>
    <w:rsid w:val="00D94AF2"/>
    <w:rsid w:val="00DA457C"/>
    <w:rsid w:val="00DA4C73"/>
    <w:rsid w:val="00DB09FA"/>
    <w:rsid w:val="00DB5FD1"/>
    <w:rsid w:val="00DC1E34"/>
    <w:rsid w:val="00DC2D90"/>
    <w:rsid w:val="00DE102E"/>
    <w:rsid w:val="00DF18B8"/>
    <w:rsid w:val="00DF3FD2"/>
    <w:rsid w:val="00DF4696"/>
    <w:rsid w:val="00DF76CE"/>
    <w:rsid w:val="00E01D79"/>
    <w:rsid w:val="00E0286A"/>
    <w:rsid w:val="00E063D9"/>
    <w:rsid w:val="00E1259B"/>
    <w:rsid w:val="00E21E2E"/>
    <w:rsid w:val="00E31E45"/>
    <w:rsid w:val="00E40AB2"/>
    <w:rsid w:val="00E628BD"/>
    <w:rsid w:val="00E745E5"/>
    <w:rsid w:val="00E87D1C"/>
    <w:rsid w:val="00E939BF"/>
    <w:rsid w:val="00EA6A32"/>
    <w:rsid w:val="00EB4A3A"/>
    <w:rsid w:val="00EB74F6"/>
    <w:rsid w:val="00EC0DE4"/>
    <w:rsid w:val="00EC3D98"/>
    <w:rsid w:val="00EC4617"/>
    <w:rsid w:val="00EE486E"/>
    <w:rsid w:val="00EE7005"/>
    <w:rsid w:val="00F03D2F"/>
    <w:rsid w:val="00F159C0"/>
    <w:rsid w:val="00F17C2B"/>
    <w:rsid w:val="00F2710D"/>
    <w:rsid w:val="00F52755"/>
    <w:rsid w:val="00F54EFD"/>
    <w:rsid w:val="00F62974"/>
    <w:rsid w:val="00F66875"/>
    <w:rsid w:val="00F668E9"/>
    <w:rsid w:val="00F8131E"/>
    <w:rsid w:val="00F837EF"/>
    <w:rsid w:val="00F84E0A"/>
    <w:rsid w:val="00F95727"/>
    <w:rsid w:val="00FA3A2F"/>
    <w:rsid w:val="00FB6837"/>
    <w:rsid w:val="00FC71C5"/>
    <w:rsid w:val="00FE5CA6"/>
    <w:rsid w:val="14EC51CB"/>
    <w:rsid w:val="18895886"/>
    <w:rsid w:val="18915DB3"/>
    <w:rsid w:val="1D200AD1"/>
    <w:rsid w:val="207836D7"/>
    <w:rsid w:val="234F5A1D"/>
    <w:rsid w:val="2CD02FD9"/>
    <w:rsid w:val="34CB1F55"/>
    <w:rsid w:val="3A1A4D37"/>
    <w:rsid w:val="3E75698E"/>
    <w:rsid w:val="482F6B6F"/>
    <w:rsid w:val="491A4FB0"/>
    <w:rsid w:val="50844FBD"/>
    <w:rsid w:val="5382083E"/>
    <w:rsid w:val="53EF6981"/>
    <w:rsid w:val="7DED3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autoRedefine/>
    <w:qFormat/>
    <w:uiPriority w:val="9"/>
    <w:pPr>
      <w:keepNext/>
      <w:keepLines/>
      <w:spacing w:before="340" w:after="330" w:line="578" w:lineRule="auto"/>
      <w:outlineLvl w:val="0"/>
    </w:pPr>
    <w:rPr>
      <w:b/>
      <w:bCs/>
      <w:kern w:val="44"/>
      <w:sz w:val="44"/>
      <w:szCs w:val="44"/>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3"/>
    <w:qFormat/>
    <w:uiPriority w:val="0"/>
    <w:pPr>
      <w:widowControl/>
      <w:jc w:val="left"/>
    </w:pPr>
    <w:rPr>
      <w:rFonts w:ascii="Arial" w:hAnsi="Arial"/>
      <w:sz w:val="24"/>
      <w:szCs w:val="12"/>
    </w:rPr>
  </w:style>
  <w:style w:type="paragraph" w:styleId="4">
    <w:name w:val="Block Text"/>
    <w:basedOn w:val="1"/>
    <w:semiHidden/>
    <w:unhideWhenUsed/>
    <w:qFormat/>
    <w:uiPriority w:val="99"/>
    <w:pPr>
      <w:spacing w:after="120"/>
      <w:ind w:left="1440" w:leftChars="700" w:right="1440" w:rightChars="700"/>
    </w:p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character" w:customStyle="1" w:styleId="11">
    <w:name w:val="样式 标题 1 + 宋体 加粗 Char"/>
    <w:link w:val="12"/>
    <w:qFormat/>
    <w:uiPriority w:val="0"/>
    <w:rPr>
      <w:rFonts w:ascii="宋体" w:hAnsi="宋体" w:eastAsia="宋体"/>
      <w:b/>
      <w:bCs/>
      <w:kern w:val="44"/>
      <w:sz w:val="44"/>
      <w:szCs w:val="44"/>
    </w:rPr>
  </w:style>
  <w:style w:type="paragraph" w:customStyle="1" w:styleId="12">
    <w:name w:val="样式 标题 1 + 宋体 加粗"/>
    <w:basedOn w:val="2"/>
    <w:next w:val="4"/>
    <w:link w:val="11"/>
    <w:qFormat/>
    <w:uiPriority w:val="0"/>
    <w:pPr>
      <w:keepLines w:val="0"/>
      <w:widowControl/>
      <w:spacing w:before="0" w:after="0" w:line="240" w:lineRule="auto"/>
      <w:jc w:val="left"/>
    </w:pPr>
    <w:rPr>
      <w:rFonts w:ascii="宋体" w:hAnsi="宋体" w:cstheme="minorBidi"/>
    </w:rPr>
  </w:style>
  <w:style w:type="character" w:customStyle="1" w:styleId="13">
    <w:name w:val="正文文本 Char"/>
    <w:basedOn w:val="8"/>
    <w:link w:val="3"/>
    <w:qFormat/>
    <w:uiPriority w:val="0"/>
    <w:rPr>
      <w:rFonts w:ascii="Arial" w:hAnsi="Arial" w:eastAsia="宋体" w:cs="Times New Roman"/>
      <w:sz w:val="24"/>
      <w:szCs w:val="12"/>
    </w:rPr>
  </w:style>
  <w:style w:type="character" w:customStyle="1" w:styleId="14">
    <w:name w:val="标题 1 Char"/>
    <w:basedOn w:val="8"/>
    <w:link w:val="2"/>
    <w:qFormat/>
    <w:uiPriority w:val="9"/>
    <w:rPr>
      <w:rFonts w:ascii="Times New Roman" w:hAnsi="Times New Roman" w:eastAsia="宋体" w:cs="Times New Roman"/>
      <w:b/>
      <w:bCs/>
      <w:kern w:val="44"/>
      <w:sz w:val="44"/>
      <w:szCs w:val="44"/>
    </w:rPr>
  </w:style>
  <w:style w:type="character" w:customStyle="1" w:styleId="15">
    <w:name w:val="font01"/>
    <w:basedOn w:val="8"/>
    <w:qFormat/>
    <w:uiPriority w:val="0"/>
    <w:rPr>
      <w:rFonts w:hint="eastAsia" w:ascii="新宋体" w:hAnsi="新宋体" w:eastAsia="新宋体" w:cs="新宋体"/>
      <w:b/>
      <w:bCs/>
      <w:color w:val="000000"/>
      <w:sz w:val="24"/>
      <w:szCs w:val="24"/>
      <w:u w:val="none"/>
    </w:rPr>
  </w:style>
  <w:style w:type="character" w:customStyle="1" w:styleId="16">
    <w:name w:val="font31"/>
    <w:basedOn w:val="8"/>
    <w:qFormat/>
    <w:uiPriority w:val="0"/>
    <w:rPr>
      <w:rFonts w:hint="default" w:ascii="Times New Roman" w:hAnsi="Times New Roman" w:cs="Times New Roman"/>
      <w:color w:val="000000"/>
      <w:sz w:val="24"/>
      <w:szCs w:val="24"/>
      <w:u w:val="none"/>
    </w:rPr>
  </w:style>
  <w:style w:type="character" w:customStyle="1" w:styleId="17">
    <w:name w:val="font21"/>
    <w:basedOn w:val="8"/>
    <w:qFormat/>
    <w:uiPriority w:val="0"/>
    <w:rPr>
      <w:rFonts w:hint="eastAsia" w:ascii="新宋体" w:hAnsi="新宋体" w:eastAsia="新宋体" w:cs="新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1095</Words>
  <Characters>1326</Characters>
  <Lines>14</Lines>
  <Paragraphs>4</Paragraphs>
  <TotalTime>26</TotalTime>
  <ScaleCrop>false</ScaleCrop>
  <LinksUpToDate>false</LinksUpToDate>
  <CharactersWithSpaces>1386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2018-11-28T06:38:00Z</dcterms:created>
  <dc:creator>李佳</dc:creator>
  <cp:lastModifiedBy>30160309</cp:lastModifiedBy>
  <dcterms:modified xsi:type="dcterms:W3CDTF">2024-04-10T03:14:47Z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25DB890E780F4AFC8D1E7EFFC5C47F2D_13</vt:lpwstr>
  </property>
</Properties>
</file>