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</w:rPr>
        <w:t>干式荧光免疫分析仪技术参数</w:t>
      </w:r>
    </w:p>
    <w:p>
      <w:pPr>
        <w:spacing w:line="400" w:lineRule="exact"/>
        <w:rPr>
          <w:rFonts w:hint="eastAsia" w:ascii="宋体" w:hAnsi="宋体" w:eastAsia="宋体" w:cs="宋体"/>
          <w:color w:val="C00000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方法：干式荧光免疫</w:t>
      </w:r>
    </w:p>
    <w:p>
      <w:pPr>
        <w:spacing w:line="40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cs="宋体"/>
          <w:color w:val="C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★</w:t>
      </w:r>
      <w:r>
        <w:rPr>
          <w:rFonts w:hint="eastAsia" w:ascii="宋体" w:hAnsi="宋体"/>
          <w:sz w:val="24"/>
          <w:szCs w:val="24"/>
        </w:rPr>
        <w:t>项目：曲霉半乳甘露聚糖检测试剂盒（荧光免疫层析法）；曲霉IgG抗体检测试剂盒（荧光免疫层析法）；曲霉IgE抗体检测试剂盒（荧光免疫层析法）；念珠菌IgG抗体检测试剂盒（荧光免疫层析法）</w:t>
      </w:r>
      <w:r>
        <w:rPr>
          <w:rFonts w:hint="eastAsia" w:ascii="宋体" w:hAnsi="宋体"/>
          <w:sz w:val="24"/>
          <w:szCs w:val="24"/>
          <w:lang w:eastAsia="zh-CN"/>
        </w:rPr>
        <w:t>；真菌(1-3)-β-D葡聚糖检测试剂盒(免疫层析法)</w:t>
      </w:r>
    </w:p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C0000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★</w:t>
      </w:r>
      <w:r>
        <w:rPr>
          <w:rFonts w:hint="eastAsia" w:ascii="宋体" w:hAnsi="宋体"/>
          <w:sz w:val="24"/>
          <w:szCs w:val="24"/>
        </w:rPr>
        <w:t xml:space="preserve">尺寸(LxWxH)： </w:t>
      </w:r>
      <w:r>
        <w:rPr>
          <w:rFonts w:hint="default" w:ascii="Arial" w:hAnsi="Arial" w:cs="Arial"/>
          <w:sz w:val="24"/>
          <w:szCs w:val="24"/>
        </w:rPr>
        <w:t>≤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30</w:t>
      </w:r>
      <w:r>
        <w:rPr>
          <w:rFonts w:hint="eastAsia" w:ascii="宋体" w:hAnsi="宋体"/>
          <w:sz w:val="24"/>
          <w:szCs w:val="24"/>
        </w:rPr>
        <w:t>0*</w:t>
      </w:r>
      <w:r>
        <w:rPr>
          <w:rFonts w:hint="eastAsia" w:ascii="宋体" w:hAnsi="宋体"/>
          <w:sz w:val="24"/>
          <w:szCs w:val="24"/>
          <w:lang w:val="en-US" w:eastAsia="zh-CN"/>
        </w:rPr>
        <w:t>300</w:t>
      </w:r>
      <w:r>
        <w:rPr>
          <w:rFonts w:hint="eastAsia" w:ascii="宋体" w:hAnsi="宋体"/>
          <w:sz w:val="24"/>
          <w:szCs w:val="24"/>
        </w:rPr>
        <w:t>*1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0(mm)</w:t>
      </w:r>
    </w:p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4、</w:t>
      </w:r>
      <w:r>
        <w:rPr>
          <w:rFonts w:hint="eastAsia" w:ascii="宋体" w:hAnsi="宋体"/>
          <w:sz w:val="24"/>
          <w:szCs w:val="24"/>
        </w:rPr>
        <w:t>真彩色触摸液晶屏：</w:t>
      </w:r>
      <w:r>
        <w:rPr>
          <w:rFonts w:hint="eastAsia" w:ascii="宋体" w:hAnsi="宋体" w:cs="宋体"/>
          <w:sz w:val="22"/>
        </w:rPr>
        <w:t>7寸</w:t>
      </w:r>
      <w:r>
        <w:rPr>
          <w:rFonts w:hint="eastAsia" w:ascii="宋体" w:hAnsi="宋体"/>
          <w:sz w:val="24"/>
          <w:szCs w:val="24"/>
        </w:rPr>
        <w:t>，电容触摸屏</w:t>
      </w:r>
    </w:p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5、</w:t>
      </w:r>
      <w:r>
        <w:rPr>
          <w:rFonts w:hint="eastAsia" w:ascii="宋体" w:hAnsi="宋体"/>
          <w:sz w:val="24"/>
          <w:szCs w:val="24"/>
        </w:rPr>
        <w:t>单通道测试线数：</w:t>
      </w:r>
      <w:r>
        <w:rPr>
          <w:rFonts w:hint="default" w:ascii="Arial" w:hAnsi="Arial" w:cs="Arial"/>
          <w:sz w:val="24"/>
          <w:szCs w:val="24"/>
        </w:rPr>
        <w:t>≥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4线</w:t>
      </w:r>
    </w:p>
    <w:p>
      <w:pPr>
        <w:spacing w:line="40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cs="宋体"/>
          <w:color w:val="C00000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★</w:t>
      </w:r>
      <w:r>
        <w:rPr>
          <w:rFonts w:hint="eastAsia" w:ascii="宋体" w:hAnsi="宋体"/>
          <w:sz w:val="24"/>
          <w:szCs w:val="24"/>
        </w:rPr>
        <w:t>质控</w:t>
      </w:r>
      <w:r>
        <w:rPr>
          <w:rFonts w:hint="eastAsia" w:ascii="宋体" w:hAnsi="宋体"/>
          <w:sz w:val="24"/>
          <w:szCs w:val="24"/>
          <w:lang w:eastAsia="zh-CN"/>
        </w:rPr>
        <w:t>：通过安徽省或卫生部临床检验中心室间质评</w:t>
      </w:r>
    </w:p>
    <w:p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7、</w:t>
      </w:r>
      <w:r>
        <w:rPr>
          <w:rFonts w:hint="eastAsia" w:ascii="宋体" w:hAnsi="宋体"/>
          <w:sz w:val="24"/>
          <w:szCs w:val="24"/>
        </w:rPr>
        <w:t>仪器稳定性：CV小于0.5％</w:t>
      </w:r>
    </w:p>
    <w:p>
      <w:pPr>
        <w:spacing w:line="400" w:lineRule="exact"/>
        <w:rPr>
          <w:rFonts w:hint="eastAsia" w:ascii="宋体" w:hAnsi="宋体"/>
          <w:sz w:val="24"/>
          <w:szCs w:val="24"/>
        </w:rPr>
      </w:pPr>
    </w:p>
    <w:p>
      <w:pPr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配套试剂清单</w:t>
      </w:r>
      <w:r>
        <w:rPr>
          <w:rFonts w:hint="eastAsia"/>
          <w:sz w:val="24"/>
          <w:szCs w:val="24"/>
          <w:lang w:val="en-US" w:eastAsia="zh-CN"/>
        </w:rPr>
        <w:t>（试剂报价须包含定标品、质控品等保证仪器正常使用的消耗品）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tbl>
      <w:tblPr>
        <w:tblStyle w:val="8"/>
        <w:tblW w:w="9345" w:type="dxa"/>
        <w:tblInd w:w="-5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5288"/>
        <w:gridCol w:w="1725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288" w:type="dxa"/>
          </w:tcPr>
          <w:p>
            <w:pPr>
              <w:ind w:firstLine="1200" w:firstLineChars="50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每人份预算（元/人份）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年预估用量（人份）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288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曲霉半乳甘露聚糖检测试剂盒（荧光免疫层析法）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57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288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曲霉IgE抗体检测试剂盒（荧光免疫层析法）；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57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742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88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曲霉IgG抗体检测试剂盒（荧光免疫层析法）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57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88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念珠菌IgG抗体检测试剂盒（荧光免疫层析法）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57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88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真菌(1-3)-β-D葡聚糖检测试剂盒(免疫层析法)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57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00" w:lineRule="exact"/>
        <w:rPr>
          <w:rFonts w:hint="eastAsia" w:ascii="宋体" w:hAnsi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1ZjI2NWMzYzhmNzk0YTlkMmVlNjhmMTFiYjIzYzMifQ=="/>
  </w:docVars>
  <w:rsids>
    <w:rsidRoot w:val="00000000"/>
    <w:rsid w:val="1F364D02"/>
    <w:rsid w:val="367A2B55"/>
    <w:rsid w:val="698B7594"/>
    <w:rsid w:val="6D682E9D"/>
    <w:rsid w:val="6E00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qFormat/>
    <w:uiPriority w:val="1"/>
  </w:style>
  <w:style w:type="table" w:default="1" w:styleId="7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autoRedefine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5"/>
    <w:autoRedefine/>
    <w:qFormat/>
    <w:uiPriority w:val="10"/>
    <w:pPr>
      <w:spacing w:before="240" w:after="60"/>
      <w:jc w:val="center"/>
      <w:outlineLvl w:val="0"/>
    </w:pPr>
    <w:rPr>
      <w:rFonts w:ascii="Cambria" w:hAnsi="Cambria" w:eastAsia="宋体" w:cs="宋体"/>
      <w:b/>
      <w:bCs/>
      <w:sz w:val="32"/>
      <w:szCs w:val="3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字符"/>
    <w:basedOn w:val="9"/>
    <w:link w:val="3"/>
    <w:autoRedefine/>
    <w:qFormat/>
    <w:uiPriority w:val="99"/>
    <w:rPr>
      <w:sz w:val="18"/>
      <w:szCs w:val="18"/>
    </w:rPr>
  </w:style>
  <w:style w:type="character" w:customStyle="1" w:styleId="11">
    <w:name w:val="标题 1 字符"/>
    <w:basedOn w:val="9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99"/>
    <w:rPr>
      <w:sz w:val="18"/>
      <w:szCs w:val="18"/>
    </w:rPr>
  </w:style>
  <w:style w:type="paragraph" w:styleId="14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5">
    <w:name w:val="标题 字符"/>
    <w:basedOn w:val="9"/>
    <w:link w:val="6"/>
    <w:autoRedefine/>
    <w:qFormat/>
    <w:uiPriority w:val="10"/>
    <w:rPr>
      <w:rFonts w:ascii="Cambria" w:hAnsi="Cambria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415</Characters>
  <Paragraphs>21</Paragraphs>
  <TotalTime>1</TotalTime>
  <ScaleCrop>false</ScaleCrop>
  <LinksUpToDate>false</LinksUpToDate>
  <CharactersWithSpaces>425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2021-08-23T09:00:00Z</dcterms:created>
  <dc:creator>Jiangkai</dc:creator>
  <cp:lastModifiedBy>Administrator</cp:lastModifiedBy>
  <cp:lastPrinted>2024-01-24T01:59:43Z</cp:lastPrinted>
  <dcterms:modified xsi:type="dcterms:W3CDTF">2024-01-24T02:03:52Z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BBA9C9E761394F62A0846EBADB1C2322_13</vt:lpwstr>
  </property>
</Properties>
</file>