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全自动化学发光分析仪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技术</w:t>
      </w:r>
      <w:r>
        <w:rPr>
          <w:rFonts w:hint="eastAsia" w:ascii="宋体" w:hAnsi="宋体" w:eastAsia="宋体" w:cs="宋体"/>
          <w:b/>
          <w:sz w:val="32"/>
          <w:szCs w:val="32"/>
        </w:rPr>
        <w:t>参数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肿瘤、肝纤维化等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发光原理：非酶参与的直接化学发光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测试速度：单机</w:t>
      </w: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≥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600T/H，</w:t>
      </w: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可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拓展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</w:rPr>
        <w:t>第一份结果出来所用时间:≤15分钟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样本处理模式：随机、急诊、批处理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sz w:val="28"/>
        </w:rPr>
        <w:t>样本位：≥300个，测试过程中可连续装载、替换，急诊优先，自定义急诊位，具自动重测功能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sz w:val="28"/>
        </w:rPr>
        <w:t>采样针：一次性TIP吸头，一吸多注。具备自动液面探测、碰撞探测、随量跟踪功能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试剂位：</w:t>
      </w:r>
      <w:r>
        <w:rPr>
          <w:rFonts w:hint="eastAsia" w:ascii="宋体" w:hAnsi="宋体" w:eastAsia="宋体" w:cs="宋体"/>
          <w:color w:val="auto"/>
          <w:sz w:val="28"/>
        </w:rPr>
        <w:t>≥4</w:t>
      </w:r>
      <w:r>
        <w:rPr>
          <w:rFonts w:hint="eastAsia" w:ascii="宋体" w:hAnsi="宋体" w:cs="宋体"/>
          <w:color w:val="auto"/>
          <w:sz w:val="28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</w:rPr>
        <w:t>个，可随时装载、替换试剂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</w:rPr>
        <w:t>TIP存储器：一次装载≥5</w:t>
      </w:r>
      <w:r>
        <w:rPr>
          <w:rFonts w:hint="eastAsia" w:ascii="宋体" w:hAnsi="宋体" w:cs="宋体"/>
          <w:color w:val="auto"/>
          <w:sz w:val="28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8"/>
        </w:rPr>
        <w:t>个TIP头，连续装载、实时数量显示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</w:rPr>
        <w:t>反应杯存储器：反应杯单杯设计，一次可装载≥29</w:t>
      </w:r>
      <w:r>
        <w:rPr>
          <w:rFonts w:hint="eastAsia" w:ascii="宋体" w:hAnsi="宋体" w:cs="宋体"/>
          <w:color w:val="auto"/>
          <w:sz w:val="28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8"/>
        </w:rPr>
        <w:t>个反应杯，支持连续装载，实时数量显示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sz w:val="28"/>
        </w:rPr>
        <w:t>样本区带独立供电冷藏系统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试剂种类：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≥120种项目，包含：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甲状腺、肝纤维化、肿瘤标志物、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胃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功能、</w:t>
      </w:r>
      <w:r>
        <w:rPr>
          <w:rFonts w:hint="eastAsia" w:ascii="宋体" w:hAnsi="宋体" w:cs="宋体"/>
          <w:sz w:val="28"/>
          <w:szCs w:val="28"/>
          <w:lang w:eastAsia="zh-CN"/>
        </w:rPr>
        <w:t>高血压、贫血、骨代谢、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TORCH</w:t>
      </w:r>
      <w:r>
        <w:rPr>
          <w:rFonts w:hint="eastAsia" w:ascii="宋体" w:hAnsi="宋体" w:eastAsia="宋体" w:cs="宋体"/>
          <w:sz w:val="28"/>
          <w:szCs w:val="28"/>
        </w:rPr>
        <w:t>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</w:rPr>
        <w:t>试剂包装：集成式试剂盒，无需预处理，即开即用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lang w:eastAsia="zh-CN"/>
        </w:rPr>
        <w:t>试</w:t>
      </w:r>
      <w:r>
        <w:rPr>
          <w:rFonts w:hint="eastAsia" w:ascii="宋体" w:hAnsi="宋体" w:eastAsia="宋体" w:cs="宋体"/>
          <w:bCs/>
          <w:sz w:val="28"/>
        </w:rPr>
        <w:t>剂辨别：采用射频识别技术读取试剂盒全部信息，瞬间完成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60" w:hanging="3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</w:rPr>
        <w:t>试剂仓：24小时冷藏功能，工作温度8-12℃，存储温度2-8℃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60" w:hanging="36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bCs/>
          <w:sz w:val="28"/>
          <w:szCs w:val="28"/>
        </w:rPr>
        <w:t>标准品：每盒试剂自带标准品无需另购，电子标签内置主曲线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定标方式：两点定标修正主曲线，稳定期</w:t>
      </w:r>
      <w:r>
        <w:rPr>
          <w:rFonts w:hint="eastAsia" w:ascii="宋体" w:hAnsi="宋体" w:eastAsia="宋体" w:cs="宋体"/>
          <w:bCs/>
          <w:sz w:val="28"/>
        </w:rPr>
        <w:t>最高可达</w:t>
      </w:r>
      <w:r>
        <w:rPr>
          <w:rFonts w:hint="eastAsia" w:ascii="宋体" w:hAnsi="宋体" w:eastAsia="宋体" w:cs="宋体"/>
          <w:bCs/>
          <w:sz w:val="28"/>
          <w:szCs w:val="28"/>
        </w:rPr>
        <w:t>4周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软件功能：标本稀释比例可任意选定，可汇总、存储、查询病人信息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电脑配置：品牌电脑，正版WINDOWS 系统、双核CPU、宽频触摸显示器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联网功能：可通过COM口或网卡与医院LIS系统连续，实现远程数据共享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20.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具体项目：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840" w:hanging="840" w:hangingChars="300"/>
        <w:jc w:val="both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1）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甲状腺功能：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T3、T4、FT3、FT4、TSH、反T3、甲状腺球蛋白抗体、促甲状腺激素受体抗体、甲状腺微粒体抗体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（2）肝纤：HA、PIIIP、CIV、LN、甘胆酸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840" w:hanging="840" w:hangingChars="300"/>
        <w:jc w:val="both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（3）肿瘤：AFP、CEA、CA50、CA242、CA153、CA199、CA724、CA125、HE4、NSE、CY211、SCCA、PSA、F-PSA、PAP、PROGRP、PIVKA-II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（4）胃功能：胃泌素17、胃蛋白酶原I、胃蛋白酶原II、HP抗体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（5）高血压：肾素、血管紧张素1、血管紧张素II、醛固酮、皮质醇、ACTH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6）</w:t>
      </w:r>
      <w:r>
        <w:rPr>
          <w:rFonts w:hint="eastAsia" w:ascii="宋体" w:hAnsi="宋体"/>
          <w:bCs/>
          <w:sz w:val="28"/>
          <w:szCs w:val="28"/>
        </w:rPr>
        <w:t>贫血</w:t>
      </w:r>
      <w:r>
        <w:rPr>
          <w:rFonts w:hint="eastAsia" w:ascii="宋体" w:hAnsi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/>
          <w:bCs/>
          <w:sz w:val="28"/>
          <w:szCs w:val="28"/>
        </w:rPr>
        <w:t>铁蛋白、叶酸、维生素B</w:t>
      </w:r>
      <w:r>
        <w:rPr>
          <w:rFonts w:ascii="宋体" w:hAnsi="宋体"/>
          <w:bCs/>
          <w:sz w:val="28"/>
          <w:szCs w:val="28"/>
        </w:rPr>
        <w:t>12</w:t>
      </w:r>
      <w:r>
        <w:rPr>
          <w:rFonts w:hint="eastAsia" w:ascii="宋体" w:hAnsi="宋体"/>
          <w:bCs/>
          <w:sz w:val="28"/>
          <w:szCs w:val="28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7）</w:t>
      </w:r>
      <w:r>
        <w:rPr>
          <w:rFonts w:hint="eastAsia" w:ascii="宋体" w:hAnsi="宋体"/>
          <w:bCs/>
          <w:sz w:val="28"/>
          <w:szCs w:val="28"/>
        </w:rPr>
        <w:t>骨代谢（2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hint="eastAsia" w:ascii="宋体" w:hAnsi="宋体"/>
          <w:bCs/>
          <w:sz w:val="28"/>
          <w:szCs w:val="28"/>
        </w:rPr>
        <w:t>-</w:t>
      </w:r>
      <w:r>
        <w:rPr>
          <w:rFonts w:ascii="宋体" w:hAnsi="宋体"/>
          <w:bCs/>
          <w:sz w:val="28"/>
          <w:szCs w:val="28"/>
        </w:rPr>
        <w:t>OH VD</w:t>
      </w:r>
      <w:r>
        <w:rPr>
          <w:rFonts w:hint="eastAsia" w:ascii="宋体" w:hAnsi="宋体"/>
          <w:bCs/>
          <w:sz w:val="28"/>
          <w:szCs w:val="28"/>
        </w:rPr>
        <w:t>、P</w:t>
      </w:r>
      <w:r>
        <w:rPr>
          <w:rFonts w:ascii="宋体" w:hAnsi="宋体"/>
          <w:bCs/>
          <w:sz w:val="28"/>
          <w:szCs w:val="28"/>
        </w:rPr>
        <w:t>TH</w:t>
      </w:r>
      <w:r>
        <w:rPr>
          <w:rFonts w:hint="eastAsia" w:ascii="宋体" w:hAnsi="宋体"/>
          <w:bCs/>
          <w:sz w:val="28"/>
          <w:szCs w:val="28"/>
        </w:rPr>
        <w:t>、C</w:t>
      </w:r>
      <w:r>
        <w:rPr>
          <w:rFonts w:ascii="宋体" w:hAnsi="宋体"/>
          <w:bCs/>
          <w:sz w:val="28"/>
          <w:szCs w:val="28"/>
        </w:rPr>
        <w:t>T</w:t>
      </w:r>
      <w:r>
        <w:rPr>
          <w:rFonts w:hint="eastAsia" w:ascii="宋体" w:hAnsi="宋体"/>
          <w:bCs/>
          <w:sz w:val="28"/>
          <w:szCs w:val="28"/>
        </w:rPr>
        <w:t>、B</w:t>
      </w:r>
      <w:r>
        <w:rPr>
          <w:rFonts w:ascii="宋体" w:hAnsi="宋体"/>
          <w:bCs/>
          <w:sz w:val="28"/>
          <w:szCs w:val="28"/>
        </w:rPr>
        <w:t>GP</w:t>
      </w:r>
      <w:r>
        <w:rPr>
          <w:rFonts w:hint="eastAsia" w:ascii="宋体" w:hAnsi="宋体"/>
          <w:bCs/>
          <w:sz w:val="28"/>
          <w:szCs w:val="28"/>
        </w:rPr>
        <w:t>、P</w:t>
      </w:r>
      <w:r>
        <w:rPr>
          <w:rFonts w:ascii="宋体" w:hAnsi="宋体"/>
          <w:bCs/>
          <w:sz w:val="28"/>
          <w:szCs w:val="28"/>
        </w:rPr>
        <w:t>1NP</w:t>
      </w:r>
      <w:r>
        <w:rPr>
          <w:rFonts w:hint="eastAsia" w:ascii="宋体" w:hAnsi="宋体"/>
          <w:bCs/>
          <w:sz w:val="28"/>
          <w:szCs w:val="28"/>
        </w:rPr>
        <w:t>、β-</w:t>
      </w:r>
      <w:r>
        <w:rPr>
          <w:rFonts w:ascii="宋体" w:hAnsi="宋体"/>
          <w:bCs/>
          <w:sz w:val="28"/>
          <w:szCs w:val="28"/>
        </w:rPr>
        <w:t>CT</w:t>
      </w:r>
      <w:r>
        <w:rPr>
          <w:rFonts w:hint="eastAsia" w:ascii="宋体" w:hAnsi="宋体"/>
          <w:bCs/>
          <w:sz w:val="28"/>
          <w:szCs w:val="28"/>
        </w:rPr>
        <w:t>x），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（8）优生优育（TORCH）:</w:t>
      </w:r>
      <w:r>
        <w:rPr>
          <w:rFonts w:hint="eastAsia" w:ascii="宋体" w:hAnsi="宋体" w:eastAsia="宋体" w:cs="宋体"/>
          <w:sz w:val="28"/>
        </w:rPr>
        <w:t>≥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10项：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弓形虫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IgG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弓形虫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IgM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风疹病毒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IgG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风疹病毒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IgM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巨细胞病毒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IgG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巨细胞病毒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IgM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Ⅱ型单纯疱疹病毒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IgG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Ⅰ型单纯疱疹病毒</w:t>
      </w:r>
      <w:r>
        <w:rPr>
          <w:rFonts w:hint="default" w:ascii="Times New Roman" w:hAnsi="Times New Roman" w:eastAsia="等线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IgG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Ⅰ单纯疱疹病毒性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IgM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Ⅱ单纯疱疹病毒性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IgM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抗体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sz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（9）EB病毒：</w:t>
      </w:r>
      <w:r>
        <w:rPr>
          <w:rFonts w:hint="eastAsia" w:ascii="宋体" w:hAnsi="宋体" w:eastAsia="宋体" w:cs="宋体"/>
          <w:sz w:val="28"/>
        </w:rPr>
        <w:t>≥</w:t>
      </w:r>
      <w:r>
        <w:rPr>
          <w:rFonts w:hint="eastAsia" w:ascii="宋体" w:hAnsi="宋体" w:cs="宋体"/>
          <w:sz w:val="28"/>
          <w:lang w:val="en-US" w:eastAsia="zh-CN"/>
        </w:rPr>
        <w:t>6项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病毒早期抗原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IgG</w:t>
      </w:r>
      <w:r>
        <w:rPr>
          <w:rStyle w:val="13"/>
          <w:sz w:val="28"/>
          <w:szCs w:val="28"/>
          <w:lang w:val="en-US" w:eastAsia="zh-CN" w:bidi="ar"/>
        </w:rPr>
        <w:t>抗体</w:t>
      </w:r>
      <w:r>
        <w:rPr>
          <w:rStyle w:val="13"/>
          <w:rFonts w:hint="eastAsia" w:eastAsia="宋体"/>
          <w:sz w:val="28"/>
          <w:szCs w:val="28"/>
          <w:lang w:val="en-US" w:eastAsia="zh-CN" w:bidi="ar"/>
        </w:rPr>
        <w:t>、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病毒早期抗原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IgA</w:t>
      </w:r>
      <w:r>
        <w:rPr>
          <w:rStyle w:val="13"/>
          <w:sz w:val="28"/>
          <w:szCs w:val="28"/>
          <w:lang w:val="en-US" w:eastAsia="zh-CN" w:bidi="ar"/>
        </w:rPr>
        <w:t>抗体、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病毒衣壳抗原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IgG</w:t>
      </w:r>
      <w:r>
        <w:rPr>
          <w:rStyle w:val="13"/>
          <w:sz w:val="28"/>
          <w:szCs w:val="28"/>
          <w:lang w:val="en-US" w:eastAsia="zh-CN" w:bidi="ar"/>
        </w:rPr>
        <w:t>抗体、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病毒衣壳抗原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IgM</w:t>
      </w:r>
      <w:r>
        <w:rPr>
          <w:rStyle w:val="13"/>
          <w:sz w:val="28"/>
          <w:szCs w:val="28"/>
          <w:lang w:val="en-US" w:eastAsia="zh-CN" w:bidi="ar"/>
        </w:rPr>
        <w:t>抗体、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病毒衣壳抗原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IgA</w:t>
      </w:r>
      <w:r>
        <w:rPr>
          <w:rStyle w:val="13"/>
          <w:sz w:val="28"/>
          <w:szCs w:val="28"/>
          <w:lang w:val="en-US" w:eastAsia="zh-CN" w:bidi="ar"/>
        </w:rPr>
        <w:t>抗体、</w:t>
      </w:r>
      <w:r>
        <w:rPr>
          <w:rStyle w:val="12"/>
          <w:rFonts w:eastAsia="等线"/>
          <w:sz w:val="28"/>
          <w:szCs w:val="28"/>
          <w:lang w:val="en-US" w:eastAsia="zh-CN" w:bidi="ar"/>
        </w:rPr>
        <w:t>EB</w:t>
      </w:r>
      <w:r>
        <w:rPr>
          <w:rStyle w:val="13"/>
          <w:sz w:val="28"/>
          <w:szCs w:val="28"/>
          <w:lang w:val="en-US" w:eastAsia="zh-CN" w:bidi="ar"/>
        </w:rPr>
        <w:t>病毒核抗原</w:t>
      </w:r>
      <w:r>
        <w:rPr>
          <w:rStyle w:val="12"/>
          <w:rFonts w:eastAsia="等线"/>
          <w:sz w:val="28"/>
          <w:szCs w:val="28"/>
          <w:lang w:val="en-US" w:eastAsia="zh-CN" w:bidi="ar"/>
        </w:rPr>
        <w:t>IgG</w:t>
      </w:r>
      <w:r>
        <w:rPr>
          <w:rStyle w:val="13"/>
          <w:sz w:val="28"/>
          <w:szCs w:val="28"/>
          <w:lang w:val="en-US" w:eastAsia="zh-CN" w:bidi="ar"/>
        </w:rPr>
        <w:t>抗体</w:t>
      </w: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配套试剂清单</w:t>
      </w:r>
      <w:r>
        <w:rPr>
          <w:rFonts w:hint="eastAsia"/>
          <w:sz w:val="24"/>
          <w:szCs w:val="24"/>
          <w:lang w:val="en-US" w:eastAsia="zh-CN"/>
        </w:rPr>
        <w:t>（试剂报价须包含定标品、质控品、一次性TIP头）</w:t>
      </w:r>
    </w:p>
    <w:tbl>
      <w:tblPr>
        <w:tblStyle w:val="6"/>
        <w:tblW w:w="9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695"/>
        <w:gridCol w:w="2625"/>
        <w:gridCol w:w="1350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62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每人份预算（元/人份）</w:t>
            </w:r>
          </w:p>
        </w:tc>
        <w:tc>
          <w:tcPr>
            <w:tcW w:w="1350" w:type="dxa"/>
          </w:tcPr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年预估用量（人份）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甲状腺功能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T3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T4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FT3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FT4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反T3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TSH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甲状腺球蛋白抗体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促甲状腺激素受体抗体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甲状腺微粒体抗体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肝纤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HA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PIIIP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CIV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LN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甘胆酸</w:t>
            </w:r>
          </w:p>
        </w:tc>
        <w:tc>
          <w:tcPr>
            <w:tcW w:w="262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11"/>
                <w:lang w:val="en-US" w:eastAsia="zh-CN" w:bidi="ar"/>
              </w:rPr>
              <w:t>承诺：不高于收费标准的30%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11"/>
                <w:lang w:val="en-US" w:eastAsia="zh-CN" w:bidi="ar"/>
              </w:rPr>
              <w:t>安徽省暂无收费标准</w:t>
            </w:r>
          </w:p>
        </w:tc>
        <w:tc>
          <w:tcPr>
            <w:tcW w:w="2910" w:type="dxa"/>
          </w:tcPr>
          <w:p>
            <w:pPr>
              <w:rPr>
                <w:rStyle w:val="1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肿瘤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AFP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CEA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CA50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CA242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CA153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CA199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CA724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CA125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HE4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NSE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CY211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SCCA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PSA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F-PSA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PAP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PROGRP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PIVKA-II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胃功能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胃泌素17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胃蛋白酶原I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胃蛋白酶原II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HP抗体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高血压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肾素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血管紧张素1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血管紧张素II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醛固酮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皮质醇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ACTH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贫血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铁蛋白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叶酸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维生素B12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骨代谢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25-OH VD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PTH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CT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BGP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P1NP</w:t>
            </w:r>
          </w:p>
        </w:tc>
        <w:tc>
          <w:tcPr>
            <w:tcW w:w="262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11"/>
                <w:lang w:val="en-US" w:eastAsia="zh-CN" w:bidi="ar"/>
              </w:rPr>
              <w:t>承诺：不高于收费标准的30%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11"/>
                <w:lang w:val="en-US" w:eastAsia="zh-CN" w:bidi="ar"/>
              </w:rPr>
              <w:t>安徽省暂无收费标准</w:t>
            </w:r>
          </w:p>
        </w:tc>
        <w:tc>
          <w:tcPr>
            <w:tcW w:w="2910" w:type="dxa"/>
          </w:tcPr>
          <w:p>
            <w:pPr>
              <w:rPr>
                <w:rStyle w:val="1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β-CTx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优生优育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≥10项</w:t>
            </w:r>
          </w:p>
        </w:tc>
        <w:tc>
          <w:tcPr>
            <w:tcW w:w="26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1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EB病毒</w:t>
            </w:r>
          </w:p>
        </w:tc>
        <w:tc>
          <w:tcPr>
            <w:tcW w:w="169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≥6项</w:t>
            </w:r>
          </w:p>
        </w:tc>
        <w:tc>
          <w:tcPr>
            <w:tcW w:w="26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pPr w:leftFromText="180" w:rightFromText="180" w:vertAnchor="text" w:horzAnchor="page" w:tblpX="1170" w:tblpY="797"/>
        <w:tblOverlap w:val="never"/>
        <w:tblW w:w="9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360"/>
        <w:gridCol w:w="2055"/>
        <w:gridCol w:w="3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消耗品名称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参考规格</w:t>
            </w:r>
          </w:p>
        </w:tc>
        <w:tc>
          <w:tcPr>
            <w:tcW w:w="33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年预计用量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ml/瓶</w:t>
            </w:r>
          </w:p>
        </w:tc>
        <w:tc>
          <w:tcPr>
            <w:tcW w:w="33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1L/瓶</w:t>
            </w:r>
          </w:p>
        </w:tc>
        <w:tc>
          <w:tcPr>
            <w:tcW w:w="33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60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2000个/箱</w:t>
            </w:r>
          </w:p>
        </w:tc>
        <w:tc>
          <w:tcPr>
            <w:tcW w:w="33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Cs/>
          <w:kern w:val="2"/>
          <w:sz w:val="28"/>
          <w:szCs w:val="28"/>
          <w:lang w:val="en-US" w:eastAsia="zh-CN" w:bidi="ar-SA"/>
        </w:rPr>
        <w:t>其他耗材：单独报价，并计入投标总价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cs="宋体"/>
          <w:bCs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cs="宋体"/>
          <w:sz w:val="28"/>
          <w:lang w:val="en-US" w:eastAsia="zh-CN"/>
        </w:rPr>
      </w:pPr>
    </w:p>
    <w:sectPr>
      <w:pgSz w:w="11906" w:h="16838"/>
      <w:pgMar w:top="1134" w:right="1179" w:bottom="1134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%1、"/>
      <w:lvlJc w:val="left"/>
      <w:rPr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ZjI2NWMzYzhmNzk0YTlkMmVlNjhmMTFiYjIzYzMifQ=="/>
  </w:docVars>
  <w:rsids>
    <w:rsidRoot w:val="00190E41"/>
    <w:rsid w:val="00076C4C"/>
    <w:rsid w:val="000F1983"/>
    <w:rsid w:val="00190E41"/>
    <w:rsid w:val="001D7ABB"/>
    <w:rsid w:val="0025053C"/>
    <w:rsid w:val="005A2638"/>
    <w:rsid w:val="005D1545"/>
    <w:rsid w:val="007E3BDD"/>
    <w:rsid w:val="00815C17"/>
    <w:rsid w:val="00854E28"/>
    <w:rsid w:val="00855F89"/>
    <w:rsid w:val="008F5696"/>
    <w:rsid w:val="009A632B"/>
    <w:rsid w:val="009D0732"/>
    <w:rsid w:val="00A32306"/>
    <w:rsid w:val="00C61209"/>
    <w:rsid w:val="00DE02F5"/>
    <w:rsid w:val="00DE6338"/>
    <w:rsid w:val="00DF059D"/>
    <w:rsid w:val="00E97AE8"/>
    <w:rsid w:val="00F45A7B"/>
    <w:rsid w:val="00FC588B"/>
    <w:rsid w:val="02B50726"/>
    <w:rsid w:val="0606119C"/>
    <w:rsid w:val="07BB58C4"/>
    <w:rsid w:val="12D71E43"/>
    <w:rsid w:val="1529202B"/>
    <w:rsid w:val="25FE51DD"/>
    <w:rsid w:val="2BB25BBC"/>
    <w:rsid w:val="42C25F88"/>
    <w:rsid w:val="431200E6"/>
    <w:rsid w:val="48D64710"/>
    <w:rsid w:val="4AB95E64"/>
    <w:rsid w:val="4B015D3E"/>
    <w:rsid w:val="57F65A23"/>
    <w:rsid w:val="5E8A665B"/>
    <w:rsid w:val="6AF74E81"/>
    <w:rsid w:val="6BC03502"/>
    <w:rsid w:val="740F25EC"/>
    <w:rsid w:val="798B71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11"/>
    <w:basedOn w:val="7"/>
    <w:autoRedefine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729</Words>
  <Characters>857</Characters>
  <Lines>4</Lines>
  <Paragraphs>1</Paragraphs>
  <TotalTime>7</TotalTime>
  <ScaleCrop>false</ScaleCrop>
  <LinksUpToDate>false</LinksUpToDate>
  <CharactersWithSpaces>858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2019-09-10T07:40:00Z</dcterms:created>
  <dc:creator>GuoNSCB/chunyan.fei/费春艳</dc:creator>
  <cp:lastModifiedBy>Administrator</cp:lastModifiedBy>
  <cp:lastPrinted>2024-01-24T01:56:35Z</cp:lastPrinted>
  <dcterms:modified xsi:type="dcterms:W3CDTF">2024-01-24T01:57:07Z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9BF13532AD7B42F2B4F26FF155C99FDE_13</vt:lpwstr>
  </property>
</Properties>
</file>