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胸外心肺复苏机</w:t>
      </w:r>
      <w:r>
        <w:rPr>
          <w:rFonts w:hint="eastAsia" w:ascii="宋体" w:hAnsi="宋体" w:cstheme="minorBidi"/>
          <w:b/>
          <w:bCs/>
          <w:kern w:val="2"/>
          <w:sz w:val="28"/>
          <w:szCs w:val="28"/>
          <w:lang w:val="en-US" w:eastAsia="zh-CN" w:bidi="ar-SA"/>
        </w:rPr>
        <w:t>技术参数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★1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电动电控型心肺复苏机，无需任何气源即可实现心脏按压，摆脱了长途转运过程中气源不足无法按压的问题；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标配2块插拔式（内置电池，2块电池可同时装入主机）可充电锂电池，电池可连续工作90分钟以上，更换任一电池时不中断按压（提供相关证明资料）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采用背板加双侧支臂式按压结构，支臂与底板采用卡扣式连接，快速操作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设备连接完毕后仅2步操作即可实现按压，第一步开机，第二步启动按压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标配负压吸引盘，有效提拉胸腔回弹，提升血流灌注和防止胸腔塌陷的发生（提供技术白皮书等相关证明资料）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★6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启动按压键，按压头接触到患者后完成自动定位，无需人工拉动按压头进行定位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整机重量（含电池及背板）≦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kg；（提供相关证明资料）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在线充电时同时进行按压操作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彩色触摸屏，屏幕尺寸≥3.2英寸；亦可通过薄膜按键进行按压操作，灵活方便（提供技术白皮书等相关证明资料）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按压深度：30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-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52mm或高于此范围，连续可调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按压频率：每分钟按压1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-120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次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按压模式：15:2模式、30:2模式和连续按压模式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按压/释放比：1:1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14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电量报警：具有电量显示图标，当电池电量低时，可产生电池电量不足报警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15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报警静音时间：≤120s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16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快速安装，2步操作，可在10秒内完成安装，大幅提升抢救效率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17,具有手臂固定带和移位固定带，手臂可与按压装置固定连接，方便移动过程中使用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★18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CPR模式：有无线通讯和联网功能，可实现与呼吸机联动，实现30:2自动按压与自动通气功能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安全要求：符合国家标准GB 9706.1-2007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生物相容性：符合国家标准GB/T16886的要求（提供技术白皮书等相关证明资料）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21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产品通过国际CE认证，提供认证证书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22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设备兼容性：背板采用塑料纤维材质，可透X光；可配合超声、触诊、除颤使用，无需拆卸机器即可配合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23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  <w:t>配有便携式一体化背囊，利于野外或转运过程中携带使用。</w:t>
      </w:r>
    </w:p>
    <w:p>
      <w:pPr>
        <w:pStyle w:val="3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呼吸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机震荡雾化器</w:t>
      </w:r>
    </w:p>
    <w:p>
      <w:p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17"/>
        <w:tblW w:w="0" w:type="auto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41"/>
        <w:gridCol w:w="5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41" w:type="dxa"/>
            <w:vMerge w:val="restart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微粒大小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采用 Andersen 级联冲击式采样器进行测量：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 xml:space="preserve">★规格范围： </w:t>
            </w:r>
            <w:r>
              <w:rPr>
                <w:rFonts w:hint="eastAsia" w:ascii="宋体" w:hAnsi="宋体" w:cstheme="minorBidi"/>
                <w:kern w:val="2"/>
                <w:sz w:val="28"/>
                <w:szCs w:val="28"/>
                <w:lang w:val="en-US" w:eastAsia="zh-CN" w:bidi="ar-SA"/>
              </w:rPr>
              <w:t>1-</w:t>
            </w: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5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测试平均值： 3.1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采用 Marple 298 级联冲击式采样器进行测量：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规格范围： 1.5-6.2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测试平均值： 3.9 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根据 EN 13544-1：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气溶胶输出速度： 0.30 mL/min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气溶胶输出：每 2.0 mL 药物剂量输出（患者吸入）1.02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残余容积： 3 mL 药剂的残留量小于 0.1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根据 EN 13544-1 绘制的舒喘宁代表性粒度大小分布。雾粒的中位粒径为3.3μm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6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41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雾化模式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适合通气雾化模式如下：有创以及无创机械通气雾化，高流量氧疗，高频振荡通气以及自主呼吸患者面罩或咬嘴雾化模式。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241" w:type="dxa"/>
            <w:vMerge w:val="restart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肺沉积率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自主呼吸患者34.1%，比压缩雾化多6倍的药物肺沉积率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无创通气NIV（5.5%)，高流量鼻导管HFNC（3.6%），比压缩雾化多4倍的药物肺沉积率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41" w:type="dxa"/>
            <w:vMerge w:val="continue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机械通气患者肺沉积率10-15%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4★</w:t>
            </w:r>
          </w:p>
        </w:tc>
        <w:tc>
          <w:tcPr>
            <w:tcW w:w="2241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流速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大于 0.2 mL/min（平均 ~ 0.38 mL/min）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241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雾化时间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雾化时间可以调节控制，30 分钟或 6 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241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雾化药物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有效输送溶液、悬浮液、蛋白质和肽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241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适用人群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适用于治疗婴儿到成人患者。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241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雾化器容量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最大10ml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241" w:type="dxa"/>
            <w:vAlign w:val="center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噪声等级</w:t>
            </w:r>
          </w:p>
        </w:tc>
        <w:tc>
          <w:tcPr>
            <w:tcW w:w="5392" w:type="dxa"/>
            <w:vAlign w:val="bottom"/>
          </w:tcPr>
          <w:p>
            <w:pPr>
              <w:pStyle w:val="3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在0.3米距离测量值&lt;35 dB</w:t>
            </w:r>
          </w:p>
        </w:tc>
      </w:tr>
    </w:tbl>
    <w:p>
      <w:pPr>
        <w:pStyle w:val="31"/>
        <w:numPr>
          <w:ilvl w:val="0"/>
          <w:numId w:val="0"/>
        </w:numPr>
        <w:spacing w:line="360" w:lineRule="auto"/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pStyle w:val="31"/>
        <w:numPr>
          <w:ilvl w:val="0"/>
          <w:numId w:val="0"/>
        </w:numPr>
        <w:spacing w:line="360" w:lineRule="auto"/>
        <w:rPr>
          <w:rFonts w:hint="default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1D1B11"/>
          <w:sz w:val="24"/>
          <w:szCs w:val="24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3459216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2253171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213E9"/>
    <w:multiLevelType w:val="multilevel"/>
    <w:tmpl w:val="2A2213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Zero"/>
      <w:lvlText w:val="%1.%2"/>
      <w:lvlJc w:val="left"/>
      <w:pPr>
        <w:tabs>
          <w:tab w:val="left" w:pos="992"/>
        </w:tabs>
        <w:ind w:left="992" w:hanging="567"/>
      </w:pPr>
      <w:rPr>
        <w:rFonts w:hint="eastAsia"/>
        <w:b w:val="0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20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pStyle w:val="21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pStyle w:val="22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pStyle w:val="23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2">
    <w:nsid w:val="55044965"/>
    <w:multiLevelType w:val="multilevel"/>
    <w:tmpl w:val="55044965"/>
    <w:lvl w:ilvl="0" w:tentative="0">
      <w:start w:val="1"/>
      <w:numFmt w:val="decimal"/>
      <w:pStyle w:val="3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Zero"/>
      <w:pStyle w:val="4"/>
      <w:suff w:val="space"/>
      <w:lvlText w:val="%1.%2  "/>
      <w:lvlJc w:val="left"/>
      <w:pPr>
        <w:ind w:left="142" w:firstLine="0"/>
      </w:pPr>
      <w:rPr>
        <w:rFonts w:hint="eastAsia"/>
        <w:color w:val="1D1B11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  <w:color w:val="1D1B11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NWEzMmY4NjM5MWMyNTcyZDg5YWNmMWU4MTIyMmIifQ=="/>
    <w:docVar w:name="KSO_WPS_MARK_KEY" w:val="aeba5a9d-bf99-4ad2-b46d-727b8015d152"/>
  </w:docVars>
  <w:rsids>
    <w:rsidRoot w:val="009169DC"/>
    <w:rsid w:val="00005176"/>
    <w:rsid w:val="00020A5B"/>
    <w:rsid w:val="0002535D"/>
    <w:rsid w:val="00027F92"/>
    <w:rsid w:val="00030302"/>
    <w:rsid w:val="00031592"/>
    <w:rsid w:val="000318B1"/>
    <w:rsid w:val="0003191A"/>
    <w:rsid w:val="0003515D"/>
    <w:rsid w:val="0003627D"/>
    <w:rsid w:val="000409BA"/>
    <w:rsid w:val="00051349"/>
    <w:rsid w:val="000540DB"/>
    <w:rsid w:val="00066246"/>
    <w:rsid w:val="0007234F"/>
    <w:rsid w:val="00072E25"/>
    <w:rsid w:val="00077D58"/>
    <w:rsid w:val="00082329"/>
    <w:rsid w:val="00083CFC"/>
    <w:rsid w:val="000A15AD"/>
    <w:rsid w:val="000A2160"/>
    <w:rsid w:val="000A2F06"/>
    <w:rsid w:val="000B0166"/>
    <w:rsid w:val="000B757F"/>
    <w:rsid w:val="000B7826"/>
    <w:rsid w:val="000C016E"/>
    <w:rsid w:val="000C0647"/>
    <w:rsid w:val="000C4686"/>
    <w:rsid w:val="000C5AF2"/>
    <w:rsid w:val="000D3E83"/>
    <w:rsid w:val="000D4B88"/>
    <w:rsid w:val="000D4DEB"/>
    <w:rsid w:val="000D4F96"/>
    <w:rsid w:val="000D5B5F"/>
    <w:rsid w:val="000E6143"/>
    <w:rsid w:val="000F4CEA"/>
    <w:rsid w:val="000F54E0"/>
    <w:rsid w:val="00102B07"/>
    <w:rsid w:val="00114A83"/>
    <w:rsid w:val="00115775"/>
    <w:rsid w:val="00122C59"/>
    <w:rsid w:val="00127375"/>
    <w:rsid w:val="001354BB"/>
    <w:rsid w:val="00146A0D"/>
    <w:rsid w:val="00157FAC"/>
    <w:rsid w:val="001611A2"/>
    <w:rsid w:val="00164804"/>
    <w:rsid w:val="00172C4A"/>
    <w:rsid w:val="00173A45"/>
    <w:rsid w:val="0017593A"/>
    <w:rsid w:val="00176EC4"/>
    <w:rsid w:val="001819AC"/>
    <w:rsid w:val="00181E49"/>
    <w:rsid w:val="00184261"/>
    <w:rsid w:val="001864BF"/>
    <w:rsid w:val="00191D67"/>
    <w:rsid w:val="001A2F48"/>
    <w:rsid w:val="001B15E8"/>
    <w:rsid w:val="001B1770"/>
    <w:rsid w:val="001B3FC1"/>
    <w:rsid w:val="001B4CC2"/>
    <w:rsid w:val="001C1B5D"/>
    <w:rsid w:val="001C1D32"/>
    <w:rsid w:val="001C2739"/>
    <w:rsid w:val="001C2B12"/>
    <w:rsid w:val="001C2B9D"/>
    <w:rsid w:val="001C4534"/>
    <w:rsid w:val="001C557F"/>
    <w:rsid w:val="001C55F1"/>
    <w:rsid w:val="001C56D3"/>
    <w:rsid w:val="001C7199"/>
    <w:rsid w:val="001D275F"/>
    <w:rsid w:val="001D4665"/>
    <w:rsid w:val="001D5B8F"/>
    <w:rsid w:val="001E1D10"/>
    <w:rsid w:val="001E1E27"/>
    <w:rsid w:val="001E46E2"/>
    <w:rsid w:val="001F1F36"/>
    <w:rsid w:val="001F44A5"/>
    <w:rsid w:val="00200E8C"/>
    <w:rsid w:val="0020496C"/>
    <w:rsid w:val="00206F3F"/>
    <w:rsid w:val="00210C40"/>
    <w:rsid w:val="00211C83"/>
    <w:rsid w:val="002242D4"/>
    <w:rsid w:val="002327B9"/>
    <w:rsid w:val="00240361"/>
    <w:rsid w:val="0024194C"/>
    <w:rsid w:val="00241C0E"/>
    <w:rsid w:val="00241D3C"/>
    <w:rsid w:val="00255CA9"/>
    <w:rsid w:val="00261916"/>
    <w:rsid w:val="00262486"/>
    <w:rsid w:val="0026293E"/>
    <w:rsid w:val="00265057"/>
    <w:rsid w:val="0027136D"/>
    <w:rsid w:val="002722A8"/>
    <w:rsid w:val="00273848"/>
    <w:rsid w:val="002758F5"/>
    <w:rsid w:val="00277BEE"/>
    <w:rsid w:val="00280F6F"/>
    <w:rsid w:val="002816C6"/>
    <w:rsid w:val="00282503"/>
    <w:rsid w:val="00283A5D"/>
    <w:rsid w:val="00287BFC"/>
    <w:rsid w:val="00293515"/>
    <w:rsid w:val="002A18D4"/>
    <w:rsid w:val="002B5100"/>
    <w:rsid w:val="002C131C"/>
    <w:rsid w:val="002C5133"/>
    <w:rsid w:val="002C6453"/>
    <w:rsid w:val="002D05E7"/>
    <w:rsid w:val="002D1AEA"/>
    <w:rsid w:val="002D35A2"/>
    <w:rsid w:val="002D4814"/>
    <w:rsid w:val="002D515F"/>
    <w:rsid w:val="002E41DA"/>
    <w:rsid w:val="002E4DCB"/>
    <w:rsid w:val="002E5B17"/>
    <w:rsid w:val="002E6132"/>
    <w:rsid w:val="002E6288"/>
    <w:rsid w:val="002F2CD0"/>
    <w:rsid w:val="002F736C"/>
    <w:rsid w:val="00300AB2"/>
    <w:rsid w:val="00310B69"/>
    <w:rsid w:val="00311F01"/>
    <w:rsid w:val="0031292C"/>
    <w:rsid w:val="00316FB6"/>
    <w:rsid w:val="00321CDE"/>
    <w:rsid w:val="00325F06"/>
    <w:rsid w:val="00326C7E"/>
    <w:rsid w:val="0033163C"/>
    <w:rsid w:val="0033328E"/>
    <w:rsid w:val="0033547F"/>
    <w:rsid w:val="00337F3E"/>
    <w:rsid w:val="003427FE"/>
    <w:rsid w:val="003433D2"/>
    <w:rsid w:val="0034566B"/>
    <w:rsid w:val="00346650"/>
    <w:rsid w:val="00347491"/>
    <w:rsid w:val="003476C2"/>
    <w:rsid w:val="00350D0D"/>
    <w:rsid w:val="00352776"/>
    <w:rsid w:val="00364670"/>
    <w:rsid w:val="00371EAB"/>
    <w:rsid w:val="00374D52"/>
    <w:rsid w:val="00380032"/>
    <w:rsid w:val="0038038B"/>
    <w:rsid w:val="003810DF"/>
    <w:rsid w:val="00381EE7"/>
    <w:rsid w:val="00383424"/>
    <w:rsid w:val="003850A9"/>
    <w:rsid w:val="0038615C"/>
    <w:rsid w:val="00386ACA"/>
    <w:rsid w:val="00387198"/>
    <w:rsid w:val="0038745D"/>
    <w:rsid w:val="003911F4"/>
    <w:rsid w:val="00396DF9"/>
    <w:rsid w:val="003A0C47"/>
    <w:rsid w:val="003A392E"/>
    <w:rsid w:val="003A51FA"/>
    <w:rsid w:val="003A67BA"/>
    <w:rsid w:val="003A7E18"/>
    <w:rsid w:val="003B0DAB"/>
    <w:rsid w:val="003B3FE2"/>
    <w:rsid w:val="003B5FDC"/>
    <w:rsid w:val="003B5FDD"/>
    <w:rsid w:val="003C0036"/>
    <w:rsid w:val="003C02DD"/>
    <w:rsid w:val="003C6D20"/>
    <w:rsid w:val="003C753C"/>
    <w:rsid w:val="003E6A92"/>
    <w:rsid w:val="003E73DD"/>
    <w:rsid w:val="003F0A1A"/>
    <w:rsid w:val="003F3C59"/>
    <w:rsid w:val="0040289E"/>
    <w:rsid w:val="0040354C"/>
    <w:rsid w:val="00406444"/>
    <w:rsid w:val="00410F6D"/>
    <w:rsid w:val="004165BD"/>
    <w:rsid w:val="00421996"/>
    <w:rsid w:val="00423A8A"/>
    <w:rsid w:val="0042726D"/>
    <w:rsid w:val="0043205A"/>
    <w:rsid w:val="0043399D"/>
    <w:rsid w:val="00434F44"/>
    <w:rsid w:val="00440F6F"/>
    <w:rsid w:val="004421F8"/>
    <w:rsid w:val="004431AB"/>
    <w:rsid w:val="004432CF"/>
    <w:rsid w:val="00443F7F"/>
    <w:rsid w:val="00452C45"/>
    <w:rsid w:val="00461389"/>
    <w:rsid w:val="004866A8"/>
    <w:rsid w:val="0049460F"/>
    <w:rsid w:val="0049775B"/>
    <w:rsid w:val="004A0830"/>
    <w:rsid w:val="004A1CB2"/>
    <w:rsid w:val="004A5037"/>
    <w:rsid w:val="004A7D82"/>
    <w:rsid w:val="004B1DB0"/>
    <w:rsid w:val="004B6CC2"/>
    <w:rsid w:val="004C2521"/>
    <w:rsid w:val="004C338B"/>
    <w:rsid w:val="004C3734"/>
    <w:rsid w:val="004C722A"/>
    <w:rsid w:val="004D2FFD"/>
    <w:rsid w:val="004E0C6F"/>
    <w:rsid w:val="004E37B2"/>
    <w:rsid w:val="004E6141"/>
    <w:rsid w:val="004F1186"/>
    <w:rsid w:val="004F18E5"/>
    <w:rsid w:val="004F22DA"/>
    <w:rsid w:val="004F2A1A"/>
    <w:rsid w:val="004F35BD"/>
    <w:rsid w:val="004F66DB"/>
    <w:rsid w:val="004F79F1"/>
    <w:rsid w:val="00500344"/>
    <w:rsid w:val="00503D76"/>
    <w:rsid w:val="00504CD4"/>
    <w:rsid w:val="00506546"/>
    <w:rsid w:val="0050654B"/>
    <w:rsid w:val="00512B7A"/>
    <w:rsid w:val="0051721F"/>
    <w:rsid w:val="00523DA0"/>
    <w:rsid w:val="00523EE8"/>
    <w:rsid w:val="00526C15"/>
    <w:rsid w:val="00540FEB"/>
    <w:rsid w:val="00542014"/>
    <w:rsid w:val="00543476"/>
    <w:rsid w:val="00544D89"/>
    <w:rsid w:val="00545D45"/>
    <w:rsid w:val="0055401D"/>
    <w:rsid w:val="005547E4"/>
    <w:rsid w:val="00555812"/>
    <w:rsid w:val="00555E62"/>
    <w:rsid w:val="005608B1"/>
    <w:rsid w:val="00570C2B"/>
    <w:rsid w:val="005825DA"/>
    <w:rsid w:val="00583834"/>
    <w:rsid w:val="00583F47"/>
    <w:rsid w:val="00587DC9"/>
    <w:rsid w:val="00587DCF"/>
    <w:rsid w:val="005913FA"/>
    <w:rsid w:val="00591849"/>
    <w:rsid w:val="00593969"/>
    <w:rsid w:val="0059596D"/>
    <w:rsid w:val="00595E78"/>
    <w:rsid w:val="005962CF"/>
    <w:rsid w:val="005A2472"/>
    <w:rsid w:val="005A301A"/>
    <w:rsid w:val="005A5768"/>
    <w:rsid w:val="005A714D"/>
    <w:rsid w:val="005A7B68"/>
    <w:rsid w:val="005B2988"/>
    <w:rsid w:val="005B46C8"/>
    <w:rsid w:val="005B4C7F"/>
    <w:rsid w:val="005C0766"/>
    <w:rsid w:val="005C4753"/>
    <w:rsid w:val="005C57CC"/>
    <w:rsid w:val="005D29EC"/>
    <w:rsid w:val="005D36A6"/>
    <w:rsid w:val="005F20F3"/>
    <w:rsid w:val="005F2BD0"/>
    <w:rsid w:val="005F3794"/>
    <w:rsid w:val="005F4406"/>
    <w:rsid w:val="005F6A2E"/>
    <w:rsid w:val="005F731F"/>
    <w:rsid w:val="005F765A"/>
    <w:rsid w:val="00603F6C"/>
    <w:rsid w:val="00605EB3"/>
    <w:rsid w:val="006106CA"/>
    <w:rsid w:val="0061420A"/>
    <w:rsid w:val="00614886"/>
    <w:rsid w:val="0061498B"/>
    <w:rsid w:val="006229F2"/>
    <w:rsid w:val="00627189"/>
    <w:rsid w:val="00630E53"/>
    <w:rsid w:val="006318F9"/>
    <w:rsid w:val="00635586"/>
    <w:rsid w:val="00635C25"/>
    <w:rsid w:val="00636A18"/>
    <w:rsid w:val="00645524"/>
    <w:rsid w:val="00650D2A"/>
    <w:rsid w:val="0065351E"/>
    <w:rsid w:val="00655C7F"/>
    <w:rsid w:val="006605D2"/>
    <w:rsid w:val="0067542F"/>
    <w:rsid w:val="00683726"/>
    <w:rsid w:val="00684064"/>
    <w:rsid w:val="0068482E"/>
    <w:rsid w:val="00686F0C"/>
    <w:rsid w:val="006877ED"/>
    <w:rsid w:val="00687B32"/>
    <w:rsid w:val="00693ABD"/>
    <w:rsid w:val="00694AD2"/>
    <w:rsid w:val="006968F4"/>
    <w:rsid w:val="0069733C"/>
    <w:rsid w:val="006A3528"/>
    <w:rsid w:val="006B3F25"/>
    <w:rsid w:val="006C148D"/>
    <w:rsid w:val="006C2013"/>
    <w:rsid w:val="006C5AA6"/>
    <w:rsid w:val="006D1102"/>
    <w:rsid w:val="006D3860"/>
    <w:rsid w:val="006D500E"/>
    <w:rsid w:val="006D51A1"/>
    <w:rsid w:val="006D7343"/>
    <w:rsid w:val="006E258E"/>
    <w:rsid w:val="006F38E7"/>
    <w:rsid w:val="006F67A1"/>
    <w:rsid w:val="007007C9"/>
    <w:rsid w:val="00701C7C"/>
    <w:rsid w:val="00703C58"/>
    <w:rsid w:val="00703D83"/>
    <w:rsid w:val="00707065"/>
    <w:rsid w:val="00707DE2"/>
    <w:rsid w:val="00710C41"/>
    <w:rsid w:val="007147E6"/>
    <w:rsid w:val="00717CE7"/>
    <w:rsid w:val="00723708"/>
    <w:rsid w:val="00724780"/>
    <w:rsid w:val="0072515C"/>
    <w:rsid w:val="0072680B"/>
    <w:rsid w:val="007275D5"/>
    <w:rsid w:val="00731868"/>
    <w:rsid w:val="00735A56"/>
    <w:rsid w:val="00740859"/>
    <w:rsid w:val="0074401E"/>
    <w:rsid w:val="00754A53"/>
    <w:rsid w:val="00754D2B"/>
    <w:rsid w:val="00756F75"/>
    <w:rsid w:val="0076237D"/>
    <w:rsid w:val="00764530"/>
    <w:rsid w:val="00771861"/>
    <w:rsid w:val="00772F52"/>
    <w:rsid w:val="00773382"/>
    <w:rsid w:val="00783025"/>
    <w:rsid w:val="00783DFA"/>
    <w:rsid w:val="00784199"/>
    <w:rsid w:val="00785457"/>
    <w:rsid w:val="00785B22"/>
    <w:rsid w:val="00790F11"/>
    <w:rsid w:val="00793901"/>
    <w:rsid w:val="007949F3"/>
    <w:rsid w:val="007A088E"/>
    <w:rsid w:val="007A2CB2"/>
    <w:rsid w:val="007A411A"/>
    <w:rsid w:val="007A621A"/>
    <w:rsid w:val="007A69FF"/>
    <w:rsid w:val="007B00F7"/>
    <w:rsid w:val="007B0DD7"/>
    <w:rsid w:val="007B15F3"/>
    <w:rsid w:val="007B5970"/>
    <w:rsid w:val="007C024A"/>
    <w:rsid w:val="007C056B"/>
    <w:rsid w:val="007C3A4B"/>
    <w:rsid w:val="007C61B5"/>
    <w:rsid w:val="007C6288"/>
    <w:rsid w:val="007C643C"/>
    <w:rsid w:val="007D26E6"/>
    <w:rsid w:val="007E0845"/>
    <w:rsid w:val="007F28E2"/>
    <w:rsid w:val="007F50A2"/>
    <w:rsid w:val="007F5B95"/>
    <w:rsid w:val="007F6964"/>
    <w:rsid w:val="00800DEF"/>
    <w:rsid w:val="00810216"/>
    <w:rsid w:val="00823FF3"/>
    <w:rsid w:val="008246C5"/>
    <w:rsid w:val="00825490"/>
    <w:rsid w:val="00825B8F"/>
    <w:rsid w:val="00830F8E"/>
    <w:rsid w:val="00832025"/>
    <w:rsid w:val="00832C00"/>
    <w:rsid w:val="00837050"/>
    <w:rsid w:val="0084086C"/>
    <w:rsid w:val="00840AFD"/>
    <w:rsid w:val="00841680"/>
    <w:rsid w:val="008440A2"/>
    <w:rsid w:val="00844370"/>
    <w:rsid w:val="008501AB"/>
    <w:rsid w:val="00853802"/>
    <w:rsid w:val="008544AF"/>
    <w:rsid w:val="00862E3C"/>
    <w:rsid w:val="00865611"/>
    <w:rsid w:val="00872EBC"/>
    <w:rsid w:val="00875E74"/>
    <w:rsid w:val="0088683C"/>
    <w:rsid w:val="00891B51"/>
    <w:rsid w:val="00891D37"/>
    <w:rsid w:val="00895AED"/>
    <w:rsid w:val="008A0680"/>
    <w:rsid w:val="008A1B82"/>
    <w:rsid w:val="008B185D"/>
    <w:rsid w:val="008C1029"/>
    <w:rsid w:val="008C3DA8"/>
    <w:rsid w:val="008C67E2"/>
    <w:rsid w:val="008C6EBE"/>
    <w:rsid w:val="008D41DA"/>
    <w:rsid w:val="008D4249"/>
    <w:rsid w:val="008D567B"/>
    <w:rsid w:val="008D77BA"/>
    <w:rsid w:val="008E30FB"/>
    <w:rsid w:val="008E5219"/>
    <w:rsid w:val="008E69DA"/>
    <w:rsid w:val="008E6D5A"/>
    <w:rsid w:val="008F2AD1"/>
    <w:rsid w:val="00901E35"/>
    <w:rsid w:val="00903BEA"/>
    <w:rsid w:val="00906912"/>
    <w:rsid w:val="00907849"/>
    <w:rsid w:val="00912EC6"/>
    <w:rsid w:val="00913C0E"/>
    <w:rsid w:val="00914528"/>
    <w:rsid w:val="009165AE"/>
    <w:rsid w:val="009169DC"/>
    <w:rsid w:val="0092554E"/>
    <w:rsid w:val="00925EAD"/>
    <w:rsid w:val="00926DD1"/>
    <w:rsid w:val="0092743B"/>
    <w:rsid w:val="00931EAD"/>
    <w:rsid w:val="00932135"/>
    <w:rsid w:val="009341DB"/>
    <w:rsid w:val="00940687"/>
    <w:rsid w:val="0094295E"/>
    <w:rsid w:val="00942CD2"/>
    <w:rsid w:val="00953B05"/>
    <w:rsid w:val="0095747A"/>
    <w:rsid w:val="00964DC9"/>
    <w:rsid w:val="00970090"/>
    <w:rsid w:val="00972145"/>
    <w:rsid w:val="00973586"/>
    <w:rsid w:val="00974D77"/>
    <w:rsid w:val="0097591A"/>
    <w:rsid w:val="00981BE8"/>
    <w:rsid w:val="00982041"/>
    <w:rsid w:val="00983DC6"/>
    <w:rsid w:val="0098462A"/>
    <w:rsid w:val="009876F0"/>
    <w:rsid w:val="00991B41"/>
    <w:rsid w:val="00993971"/>
    <w:rsid w:val="0099519D"/>
    <w:rsid w:val="009A1D59"/>
    <w:rsid w:val="009A1E6D"/>
    <w:rsid w:val="009A55D9"/>
    <w:rsid w:val="009A6F37"/>
    <w:rsid w:val="009B0416"/>
    <w:rsid w:val="009B0424"/>
    <w:rsid w:val="009B23B9"/>
    <w:rsid w:val="009B3D80"/>
    <w:rsid w:val="009B66B1"/>
    <w:rsid w:val="009C0019"/>
    <w:rsid w:val="009C0CBA"/>
    <w:rsid w:val="009C45AC"/>
    <w:rsid w:val="009C4B61"/>
    <w:rsid w:val="009D0FAB"/>
    <w:rsid w:val="009D1030"/>
    <w:rsid w:val="009D1EC8"/>
    <w:rsid w:val="009D4EFD"/>
    <w:rsid w:val="009D585F"/>
    <w:rsid w:val="009E298A"/>
    <w:rsid w:val="009E57E8"/>
    <w:rsid w:val="009E78C7"/>
    <w:rsid w:val="009F0DB0"/>
    <w:rsid w:val="009F4FC3"/>
    <w:rsid w:val="009F7099"/>
    <w:rsid w:val="00A00919"/>
    <w:rsid w:val="00A01002"/>
    <w:rsid w:val="00A023BF"/>
    <w:rsid w:val="00A02C4A"/>
    <w:rsid w:val="00A06C00"/>
    <w:rsid w:val="00A126ED"/>
    <w:rsid w:val="00A15A2B"/>
    <w:rsid w:val="00A16BFD"/>
    <w:rsid w:val="00A25F34"/>
    <w:rsid w:val="00A30EC1"/>
    <w:rsid w:val="00A32973"/>
    <w:rsid w:val="00A32A64"/>
    <w:rsid w:val="00A33B12"/>
    <w:rsid w:val="00A34753"/>
    <w:rsid w:val="00A36568"/>
    <w:rsid w:val="00A40098"/>
    <w:rsid w:val="00A40DBE"/>
    <w:rsid w:val="00A42F01"/>
    <w:rsid w:val="00A452F3"/>
    <w:rsid w:val="00A50959"/>
    <w:rsid w:val="00A50B5B"/>
    <w:rsid w:val="00A51E83"/>
    <w:rsid w:val="00A55AEC"/>
    <w:rsid w:val="00A6051E"/>
    <w:rsid w:val="00A61454"/>
    <w:rsid w:val="00A62550"/>
    <w:rsid w:val="00A751BC"/>
    <w:rsid w:val="00A75295"/>
    <w:rsid w:val="00A77BAB"/>
    <w:rsid w:val="00A874CC"/>
    <w:rsid w:val="00A874FB"/>
    <w:rsid w:val="00A9297A"/>
    <w:rsid w:val="00A93FD3"/>
    <w:rsid w:val="00A96535"/>
    <w:rsid w:val="00AA4272"/>
    <w:rsid w:val="00AA46BF"/>
    <w:rsid w:val="00AB0849"/>
    <w:rsid w:val="00AB2882"/>
    <w:rsid w:val="00AB2D9C"/>
    <w:rsid w:val="00AB476F"/>
    <w:rsid w:val="00AC11D4"/>
    <w:rsid w:val="00AD1016"/>
    <w:rsid w:val="00AD41F3"/>
    <w:rsid w:val="00AD660B"/>
    <w:rsid w:val="00AE2EA3"/>
    <w:rsid w:val="00AE42B7"/>
    <w:rsid w:val="00AF3DCB"/>
    <w:rsid w:val="00AF5A2E"/>
    <w:rsid w:val="00B016BE"/>
    <w:rsid w:val="00B057FE"/>
    <w:rsid w:val="00B05A4A"/>
    <w:rsid w:val="00B10515"/>
    <w:rsid w:val="00B10578"/>
    <w:rsid w:val="00B150FF"/>
    <w:rsid w:val="00B15C59"/>
    <w:rsid w:val="00B206BC"/>
    <w:rsid w:val="00B30E41"/>
    <w:rsid w:val="00B32C99"/>
    <w:rsid w:val="00B36AF6"/>
    <w:rsid w:val="00B36DFC"/>
    <w:rsid w:val="00B36E01"/>
    <w:rsid w:val="00B371B5"/>
    <w:rsid w:val="00B417EC"/>
    <w:rsid w:val="00B42D10"/>
    <w:rsid w:val="00B43089"/>
    <w:rsid w:val="00B44FF4"/>
    <w:rsid w:val="00B477D8"/>
    <w:rsid w:val="00B52874"/>
    <w:rsid w:val="00B5562E"/>
    <w:rsid w:val="00B569FC"/>
    <w:rsid w:val="00B57481"/>
    <w:rsid w:val="00B60E18"/>
    <w:rsid w:val="00B662D7"/>
    <w:rsid w:val="00B75864"/>
    <w:rsid w:val="00B75CC4"/>
    <w:rsid w:val="00B82668"/>
    <w:rsid w:val="00B82E6D"/>
    <w:rsid w:val="00B94E7D"/>
    <w:rsid w:val="00BA134A"/>
    <w:rsid w:val="00BA1941"/>
    <w:rsid w:val="00BA750C"/>
    <w:rsid w:val="00BB42D2"/>
    <w:rsid w:val="00BB65C7"/>
    <w:rsid w:val="00BC292F"/>
    <w:rsid w:val="00BC2F9E"/>
    <w:rsid w:val="00BC315E"/>
    <w:rsid w:val="00BD08B5"/>
    <w:rsid w:val="00BD157E"/>
    <w:rsid w:val="00BD2AC4"/>
    <w:rsid w:val="00BD454C"/>
    <w:rsid w:val="00BD6985"/>
    <w:rsid w:val="00BD733F"/>
    <w:rsid w:val="00BE3E8B"/>
    <w:rsid w:val="00BE741A"/>
    <w:rsid w:val="00BF09DF"/>
    <w:rsid w:val="00C04AD6"/>
    <w:rsid w:val="00C07F7D"/>
    <w:rsid w:val="00C16D62"/>
    <w:rsid w:val="00C1792F"/>
    <w:rsid w:val="00C20B8E"/>
    <w:rsid w:val="00C2453C"/>
    <w:rsid w:val="00C25B12"/>
    <w:rsid w:val="00C34849"/>
    <w:rsid w:val="00C35865"/>
    <w:rsid w:val="00C35C2D"/>
    <w:rsid w:val="00C37421"/>
    <w:rsid w:val="00C41337"/>
    <w:rsid w:val="00C42065"/>
    <w:rsid w:val="00C44D77"/>
    <w:rsid w:val="00C452E6"/>
    <w:rsid w:val="00C500C3"/>
    <w:rsid w:val="00C5147F"/>
    <w:rsid w:val="00C7218C"/>
    <w:rsid w:val="00C75D0F"/>
    <w:rsid w:val="00C851F9"/>
    <w:rsid w:val="00C87572"/>
    <w:rsid w:val="00C90C96"/>
    <w:rsid w:val="00C91C98"/>
    <w:rsid w:val="00C924EC"/>
    <w:rsid w:val="00C92CB5"/>
    <w:rsid w:val="00C96FB1"/>
    <w:rsid w:val="00C97224"/>
    <w:rsid w:val="00CA167E"/>
    <w:rsid w:val="00CA4F1C"/>
    <w:rsid w:val="00CA64EB"/>
    <w:rsid w:val="00CA6DE5"/>
    <w:rsid w:val="00CB3F0D"/>
    <w:rsid w:val="00CB6CA1"/>
    <w:rsid w:val="00CB742C"/>
    <w:rsid w:val="00CC1D20"/>
    <w:rsid w:val="00CC1E9D"/>
    <w:rsid w:val="00CC4FBF"/>
    <w:rsid w:val="00CD10B0"/>
    <w:rsid w:val="00CD36FC"/>
    <w:rsid w:val="00CD41F3"/>
    <w:rsid w:val="00CE0B2E"/>
    <w:rsid w:val="00CE12CB"/>
    <w:rsid w:val="00CE76D7"/>
    <w:rsid w:val="00CF5B4B"/>
    <w:rsid w:val="00D07433"/>
    <w:rsid w:val="00D079A3"/>
    <w:rsid w:val="00D13763"/>
    <w:rsid w:val="00D27DE3"/>
    <w:rsid w:val="00D30759"/>
    <w:rsid w:val="00D30B15"/>
    <w:rsid w:val="00D36982"/>
    <w:rsid w:val="00D421F8"/>
    <w:rsid w:val="00D4234D"/>
    <w:rsid w:val="00D42459"/>
    <w:rsid w:val="00D434B7"/>
    <w:rsid w:val="00D47840"/>
    <w:rsid w:val="00D51E20"/>
    <w:rsid w:val="00D5510C"/>
    <w:rsid w:val="00D5631B"/>
    <w:rsid w:val="00D60382"/>
    <w:rsid w:val="00D60E71"/>
    <w:rsid w:val="00D646CB"/>
    <w:rsid w:val="00D66534"/>
    <w:rsid w:val="00D66D89"/>
    <w:rsid w:val="00D846AC"/>
    <w:rsid w:val="00DA61FA"/>
    <w:rsid w:val="00DB09C6"/>
    <w:rsid w:val="00DB758B"/>
    <w:rsid w:val="00DC1DB9"/>
    <w:rsid w:val="00DC38F0"/>
    <w:rsid w:val="00DC559B"/>
    <w:rsid w:val="00DC5E28"/>
    <w:rsid w:val="00DD0272"/>
    <w:rsid w:val="00DD0918"/>
    <w:rsid w:val="00DD3917"/>
    <w:rsid w:val="00DD45FD"/>
    <w:rsid w:val="00DD6308"/>
    <w:rsid w:val="00DD6B1D"/>
    <w:rsid w:val="00DE13CE"/>
    <w:rsid w:val="00DE7AF8"/>
    <w:rsid w:val="00DF39C8"/>
    <w:rsid w:val="00DF58D7"/>
    <w:rsid w:val="00E00A24"/>
    <w:rsid w:val="00E02933"/>
    <w:rsid w:val="00E03BEF"/>
    <w:rsid w:val="00E07699"/>
    <w:rsid w:val="00E11140"/>
    <w:rsid w:val="00E122DF"/>
    <w:rsid w:val="00E239DD"/>
    <w:rsid w:val="00E241F9"/>
    <w:rsid w:val="00E25FA0"/>
    <w:rsid w:val="00E3301F"/>
    <w:rsid w:val="00E36A91"/>
    <w:rsid w:val="00E36DE8"/>
    <w:rsid w:val="00E41F41"/>
    <w:rsid w:val="00E4698B"/>
    <w:rsid w:val="00E46C87"/>
    <w:rsid w:val="00E50D8A"/>
    <w:rsid w:val="00E524A7"/>
    <w:rsid w:val="00E528A8"/>
    <w:rsid w:val="00E52FA8"/>
    <w:rsid w:val="00E54FAB"/>
    <w:rsid w:val="00E62A70"/>
    <w:rsid w:val="00E63BC1"/>
    <w:rsid w:val="00E77410"/>
    <w:rsid w:val="00E80452"/>
    <w:rsid w:val="00E915B8"/>
    <w:rsid w:val="00E93B95"/>
    <w:rsid w:val="00E93F55"/>
    <w:rsid w:val="00E9688D"/>
    <w:rsid w:val="00EA0F72"/>
    <w:rsid w:val="00EA14D2"/>
    <w:rsid w:val="00EA1B04"/>
    <w:rsid w:val="00EA21D5"/>
    <w:rsid w:val="00EB0D99"/>
    <w:rsid w:val="00EB2FBE"/>
    <w:rsid w:val="00EB6A2D"/>
    <w:rsid w:val="00EC5CB9"/>
    <w:rsid w:val="00ED5E45"/>
    <w:rsid w:val="00ED670F"/>
    <w:rsid w:val="00EE0DE4"/>
    <w:rsid w:val="00EE0F9F"/>
    <w:rsid w:val="00EE1BD9"/>
    <w:rsid w:val="00EE342E"/>
    <w:rsid w:val="00EE458D"/>
    <w:rsid w:val="00EE6B63"/>
    <w:rsid w:val="00EF2B4C"/>
    <w:rsid w:val="00EF408E"/>
    <w:rsid w:val="00EF42FF"/>
    <w:rsid w:val="00EF5D40"/>
    <w:rsid w:val="00EF6BB3"/>
    <w:rsid w:val="00F00322"/>
    <w:rsid w:val="00F03DA7"/>
    <w:rsid w:val="00F0456A"/>
    <w:rsid w:val="00F1039E"/>
    <w:rsid w:val="00F13A83"/>
    <w:rsid w:val="00F13E3E"/>
    <w:rsid w:val="00F15343"/>
    <w:rsid w:val="00F16546"/>
    <w:rsid w:val="00F16B18"/>
    <w:rsid w:val="00F16C15"/>
    <w:rsid w:val="00F2325B"/>
    <w:rsid w:val="00F2660F"/>
    <w:rsid w:val="00F278B1"/>
    <w:rsid w:val="00F27E99"/>
    <w:rsid w:val="00F32433"/>
    <w:rsid w:val="00F32B9F"/>
    <w:rsid w:val="00F35EBA"/>
    <w:rsid w:val="00F37F01"/>
    <w:rsid w:val="00F42F6B"/>
    <w:rsid w:val="00F44D99"/>
    <w:rsid w:val="00F45922"/>
    <w:rsid w:val="00F535F3"/>
    <w:rsid w:val="00F56585"/>
    <w:rsid w:val="00F577C0"/>
    <w:rsid w:val="00F60D10"/>
    <w:rsid w:val="00F62F17"/>
    <w:rsid w:val="00F66BD3"/>
    <w:rsid w:val="00F704F3"/>
    <w:rsid w:val="00F709E0"/>
    <w:rsid w:val="00F75599"/>
    <w:rsid w:val="00F77C9D"/>
    <w:rsid w:val="00F9501F"/>
    <w:rsid w:val="00F95CFA"/>
    <w:rsid w:val="00FA0258"/>
    <w:rsid w:val="00FA295E"/>
    <w:rsid w:val="00FA3D15"/>
    <w:rsid w:val="00FA52E0"/>
    <w:rsid w:val="00FA75F4"/>
    <w:rsid w:val="00FA7AC9"/>
    <w:rsid w:val="00FB45D6"/>
    <w:rsid w:val="00FC1E7C"/>
    <w:rsid w:val="00FC1FC9"/>
    <w:rsid w:val="00FC365A"/>
    <w:rsid w:val="00FC4037"/>
    <w:rsid w:val="00FC6062"/>
    <w:rsid w:val="00FC6948"/>
    <w:rsid w:val="00FD4691"/>
    <w:rsid w:val="00FD6A5F"/>
    <w:rsid w:val="00FD7CDB"/>
    <w:rsid w:val="00FE79D0"/>
    <w:rsid w:val="00FE7D73"/>
    <w:rsid w:val="00FF2DCC"/>
    <w:rsid w:val="00FF4CC5"/>
    <w:rsid w:val="01B428A7"/>
    <w:rsid w:val="02A87C28"/>
    <w:rsid w:val="034026E5"/>
    <w:rsid w:val="04A722F0"/>
    <w:rsid w:val="04EA6DC4"/>
    <w:rsid w:val="0632797E"/>
    <w:rsid w:val="06C8392D"/>
    <w:rsid w:val="072D11D3"/>
    <w:rsid w:val="07E850FA"/>
    <w:rsid w:val="0824242F"/>
    <w:rsid w:val="09CB6A81"/>
    <w:rsid w:val="0B011EC9"/>
    <w:rsid w:val="0B016A98"/>
    <w:rsid w:val="0BAE4D27"/>
    <w:rsid w:val="0D6863EF"/>
    <w:rsid w:val="0DAD6BC9"/>
    <w:rsid w:val="0F0F5662"/>
    <w:rsid w:val="0F240C09"/>
    <w:rsid w:val="0F814A07"/>
    <w:rsid w:val="10B60F79"/>
    <w:rsid w:val="114415F3"/>
    <w:rsid w:val="132A4D05"/>
    <w:rsid w:val="13777FE7"/>
    <w:rsid w:val="14321BD6"/>
    <w:rsid w:val="145A737F"/>
    <w:rsid w:val="14B614FC"/>
    <w:rsid w:val="17066DE7"/>
    <w:rsid w:val="180F4DBD"/>
    <w:rsid w:val="1B193AF0"/>
    <w:rsid w:val="1B593EEC"/>
    <w:rsid w:val="1BCE30DA"/>
    <w:rsid w:val="1C1E0C92"/>
    <w:rsid w:val="1C381D54"/>
    <w:rsid w:val="1C6504F9"/>
    <w:rsid w:val="1C80194D"/>
    <w:rsid w:val="1CC7226D"/>
    <w:rsid w:val="1D44297A"/>
    <w:rsid w:val="1D563310"/>
    <w:rsid w:val="1E9670E8"/>
    <w:rsid w:val="1F630FD9"/>
    <w:rsid w:val="1F9000F9"/>
    <w:rsid w:val="20C13D66"/>
    <w:rsid w:val="226366EE"/>
    <w:rsid w:val="22940F41"/>
    <w:rsid w:val="23C10F27"/>
    <w:rsid w:val="23E1002D"/>
    <w:rsid w:val="242B03F0"/>
    <w:rsid w:val="25ED1E01"/>
    <w:rsid w:val="261C26E6"/>
    <w:rsid w:val="265D240D"/>
    <w:rsid w:val="283E6058"/>
    <w:rsid w:val="297445E7"/>
    <w:rsid w:val="2A1262DA"/>
    <w:rsid w:val="2A1831C5"/>
    <w:rsid w:val="2AD83537"/>
    <w:rsid w:val="2BBD7F32"/>
    <w:rsid w:val="2F4D3425"/>
    <w:rsid w:val="3029612C"/>
    <w:rsid w:val="303B7C0D"/>
    <w:rsid w:val="30EB33E1"/>
    <w:rsid w:val="31083F93"/>
    <w:rsid w:val="32052280"/>
    <w:rsid w:val="342C6650"/>
    <w:rsid w:val="351A24E7"/>
    <w:rsid w:val="354B444E"/>
    <w:rsid w:val="35D22DC1"/>
    <w:rsid w:val="35EC42BD"/>
    <w:rsid w:val="369260AD"/>
    <w:rsid w:val="36F62AE0"/>
    <w:rsid w:val="3806004E"/>
    <w:rsid w:val="3842422E"/>
    <w:rsid w:val="39030CA9"/>
    <w:rsid w:val="39AE3B04"/>
    <w:rsid w:val="39B6596D"/>
    <w:rsid w:val="3EBA43F3"/>
    <w:rsid w:val="415A359D"/>
    <w:rsid w:val="416F3BBA"/>
    <w:rsid w:val="41EE0F83"/>
    <w:rsid w:val="423A5F76"/>
    <w:rsid w:val="43311BB6"/>
    <w:rsid w:val="44986F84"/>
    <w:rsid w:val="457C68A6"/>
    <w:rsid w:val="45B61450"/>
    <w:rsid w:val="45D4223E"/>
    <w:rsid w:val="47A21D9A"/>
    <w:rsid w:val="47C84024"/>
    <w:rsid w:val="47F86ADA"/>
    <w:rsid w:val="48014390"/>
    <w:rsid w:val="48FB5D34"/>
    <w:rsid w:val="49172B6D"/>
    <w:rsid w:val="4A0E5A30"/>
    <w:rsid w:val="4B4B6AFE"/>
    <w:rsid w:val="4BD44D46"/>
    <w:rsid w:val="4D9F0976"/>
    <w:rsid w:val="4DCF17A0"/>
    <w:rsid w:val="4E513E69"/>
    <w:rsid w:val="4EE2777A"/>
    <w:rsid w:val="4F730D1A"/>
    <w:rsid w:val="51BC3DE6"/>
    <w:rsid w:val="531B4899"/>
    <w:rsid w:val="53942278"/>
    <w:rsid w:val="53BA1BE6"/>
    <w:rsid w:val="569C0B56"/>
    <w:rsid w:val="578A6BCC"/>
    <w:rsid w:val="57BD0D84"/>
    <w:rsid w:val="57E12363"/>
    <w:rsid w:val="57E511B8"/>
    <w:rsid w:val="57E94A2F"/>
    <w:rsid w:val="585329A7"/>
    <w:rsid w:val="58D02D39"/>
    <w:rsid w:val="59FA62BF"/>
    <w:rsid w:val="5AAB580B"/>
    <w:rsid w:val="5B16231A"/>
    <w:rsid w:val="5B3F2923"/>
    <w:rsid w:val="5B7C2D04"/>
    <w:rsid w:val="5C6724F9"/>
    <w:rsid w:val="5CD10E2D"/>
    <w:rsid w:val="5D1A27D4"/>
    <w:rsid w:val="5D465377"/>
    <w:rsid w:val="5D7B2120"/>
    <w:rsid w:val="5E084D23"/>
    <w:rsid w:val="5E822E40"/>
    <w:rsid w:val="5E8F0C5C"/>
    <w:rsid w:val="5F8605F5"/>
    <w:rsid w:val="60262323"/>
    <w:rsid w:val="60600E46"/>
    <w:rsid w:val="60BD0047"/>
    <w:rsid w:val="61B74A96"/>
    <w:rsid w:val="61C86CA3"/>
    <w:rsid w:val="623C024C"/>
    <w:rsid w:val="63284423"/>
    <w:rsid w:val="6477050C"/>
    <w:rsid w:val="649C3E4F"/>
    <w:rsid w:val="64F1206D"/>
    <w:rsid w:val="665416E0"/>
    <w:rsid w:val="66BD07B6"/>
    <w:rsid w:val="672C7CD4"/>
    <w:rsid w:val="67567C91"/>
    <w:rsid w:val="68262C9C"/>
    <w:rsid w:val="683706DE"/>
    <w:rsid w:val="686F4942"/>
    <w:rsid w:val="688B0A2A"/>
    <w:rsid w:val="6A2450C4"/>
    <w:rsid w:val="6C341CEB"/>
    <w:rsid w:val="6CE42787"/>
    <w:rsid w:val="6D0D4104"/>
    <w:rsid w:val="6E8E78C3"/>
    <w:rsid w:val="6EA14B04"/>
    <w:rsid w:val="6F413BF1"/>
    <w:rsid w:val="717E737E"/>
    <w:rsid w:val="726245AA"/>
    <w:rsid w:val="72636E72"/>
    <w:rsid w:val="72831FDD"/>
    <w:rsid w:val="72CE7E91"/>
    <w:rsid w:val="72DD00D4"/>
    <w:rsid w:val="72EB27F1"/>
    <w:rsid w:val="73875EDA"/>
    <w:rsid w:val="73CE5BAB"/>
    <w:rsid w:val="740C0CF6"/>
    <w:rsid w:val="745751DB"/>
    <w:rsid w:val="74D62632"/>
    <w:rsid w:val="77062355"/>
    <w:rsid w:val="77211724"/>
    <w:rsid w:val="78511348"/>
    <w:rsid w:val="788334CC"/>
    <w:rsid w:val="797C5BD5"/>
    <w:rsid w:val="7A2A7C7E"/>
    <w:rsid w:val="7D2A64C4"/>
    <w:rsid w:val="7DC0487A"/>
    <w:rsid w:val="7E3574BE"/>
    <w:rsid w:val="7E9E3B67"/>
    <w:rsid w:val="7ED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napToGrid w:val="0"/>
      <w:spacing w:before="120" w:beforeLines="50" w:line="360" w:lineRule="auto"/>
      <w:outlineLvl w:val="0"/>
    </w:pPr>
    <w:rPr>
      <w:rFonts w:ascii="微软雅黑" w:hAnsi="微软雅黑" w:eastAsia="微软雅黑" w:cs="Arial"/>
      <w:b/>
      <w:bCs/>
      <w:color w:val="1E1C11" w:themeColor="background2" w:themeShade="1A"/>
      <w:sz w:val="24"/>
      <w:szCs w:val="24"/>
    </w:rPr>
  </w:style>
  <w:style w:type="paragraph" w:styleId="4">
    <w:name w:val="heading 2"/>
    <w:basedOn w:val="5"/>
    <w:next w:val="1"/>
    <w:qFormat/>
    <w:uiPriority w:val="0"/>
    <w:pPr>
      <w:numPr>
        <w:ilvl w:val="1"/>
        <w:numId w:val="1"/>
      </w:numPr>
      <w:spacing w:line="276" w:lineRule="auto"/>
      <w:ind w:left="4961"/>
      <w:outlineLvl w:val="1"/>
    </w:pPr>
  </w:style>
  <w:style w:type="paragraph" w:styleId="5">
    <w:name w:val="heading 3"/>
    <w:basedOn w:val="1"/>
    <w:next w:val="1"/>
    <w:qFormat/>
    <w:uiPriority w:val="0"/>
    <w:pPr>
      <w:numPr>
        <w:ilvl w:val="2"/>
        <w:numId w:val="2"/>
      </w:numPr>
      <w:snapToGrid w:val="0"/>
      <w:spacing w:line="360" w:lineRule="auto"/>
      <w:jc w:val="left"/>
      <w:outlineLvl w:val="2"/>
    </w:pPr>
    <w:rPr>
      <w:rFonts w:ascii="微软雅黑" w:hAnsi="微软雅黑" w:eastAsia="微软雅黑" w:cs="Arial"/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7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</w:rPr>
  </w:style>
  <w:style w:type="paragraph" w:styleId="8">
    <w:name w:val="heading 6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9">
    <w:name w:val="Normal Indent"/>
    <w:basedOn w:val="1"/>
    <w:qFormat/>
    <w:uiPriority w:val="0"/>
    <w:pPr>
      <w:spacing w:line="300" w:lineRule="auto"/>
      <w:ind w:firstLine="420" w:firstLineChars="200"/>
    </w:pPr>
    <w:rPr>
      <w:szCs w:val="24"/>
    </w:rPr>
  </w:style>
  <w:style w:type="paragraph" w:styleId="10">
    <w:name w:val="Document Map"/>
    <w:basedOn w:val="1"/>
    <w:link w:val="26"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annotation subject"/>
    <w:basedOn w:val="11"/>
    <w:next w:val="11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0">
    <w:name w:val="正文序号 1"/>
    <w:basedOn w:val="1"/>
    <w:qFormat/>
    <w:uiPriority w:val="0"/>
    <w:pPr>
      <w:numPr>
        <w:ilvl w:val="0"/>
        <w:numId w:val="3"/>
      </w:numPr>
      <w:spacing w:before="60"/>
    </w:pPr>
    <w:rPr>
      <w:szCs w:val="24"/>
    </w:rPr>
  </w:style>
  <w:style w:type="paragraph" w:customStyle="1" w:styleId="21">
    <w:name w:val="正文序号 2"/>
    <w:basedOn w:val="1"/>
    <w:qFormat/>
    <w:uiPriority w:val="0"/>
    <w:pPr>
      <w:numPr>
        <w:ilvl w:val="1"/>
        <w:numId w:val="3"/>
      </w:numPr>
      <w:spacing w:before="60"/>
    </w:pPr>
    <w:rPr>
      <w:szCs w:val="24"/>
    </w:rPr>
  </w:style>
  <w:style w:type="paragraph" w:customStyle="1" w:styleId="22">
    <w:name w:val="正文序号 3"/>
    <w:basedOn w:val="1"/>
    <w:qFormat/>
    <w:uiPriority w:val="0"/>
    <w:pPr>
      <w:numPr>
        <w:ilvl w:val="2"/>
        <w:numId w:val="3"/>
      </w:numPr>
      <w:spacing w:before="60"/>
    </w:pPr>
    <w:rPr>
      <w:szCs w:val="24"/>
    </w:rPr>
  </w:style>
  <w:style w:type="paragraph" w:customStyle="1" w:styleId="23">
    <w:name w:val="正文序号 4"/>
    <w:basedOn w:val="1"/>
    <w:qFormat/>
    <w:uiPriority w:val="0"/>
    <w:pPr>
      <w:numPr>
        <w:ilvl w:val="3"/>
        <w:numId w:val="3"/>
      </w:numPr>
      <w:spacing w:before="60"/>
    </w:pPr>
    <w:rPr>
      <w:szCs w:val="24"/>
    </w:rPr>
  </w:style>
  <w:style w:type="character" w:customStyle="1" w:styleId="24">
    <w:name w:val="批注框文本 字符"/>
    <w:basedOn w:val="18"/>
    <w:link w:val="12"/>
    <w:semiHidden/>
    <w:qFormat/>
    <w:uiPriority w:val="99"/>
    <w:rPr>
      <w:kern w:val="2"/>
      <w:sz w:val="18"/>
      <w:szCs w:val="18"/>
    </w:rPr>
  </w:style>
  <w:style w:type="character" w:customStyle="1" w:styleId="25">
    <w:name w:val="页眉 字符"/>
    <w:basedOn w:val="18"/>
    <w:link w:val="14"/>
    <w:qFormat/>
    <w:uiPriority w:val="99"/>
    <w:rPr>
      <w:kern w:val="2"/>
      <w:sz w:val="18"/>
    </w:rPr>
  </w:style>
  <w:style w:type="character" w:customStyle="1" w:styleId="26">
    <w:name w:val="文档结构图 字符"/>
    <w:basedOn w:val="18"/>
    <w:link w:val="10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_Style 1"/>
    <w:basedOn w:val="1"/>
    <w:qFormat/>
    <w:uiPriority w:val="34"/>
    <w:pPr>
      <w:ind w:firstLine="420" w:firstLineChars="200"/>
    </w:pPr>
  </w:style>
  <w:style w:type="character" w:customStyle="1" w:styleId="29">
    <w:name w:val="批注文字 字符"/>
    <w:basedOn w:val="18"/>
    <w:link w:val="11"/>
    <w:semiHidden/>
    <w:qFormat/>
    <w:uiPriority w:val="99"/>
    <w:rPr>
      <w:kern w:val="2"/>
      <w:sz w:val="21"/>
    </w:rPr>
  </w:style>
  <w:style w:type="character" w:customStyle="1" w:styleId="30">
    <w:name w:val="批注主题 字符"/>
    <w:basedOn w:val="29"/>
    <w:link w:val="15"/>
    <w:semiHidden/>
    <w:qFormat/>
    <w:uiPriority w:val="99"/>
    <w:rPr>
      <w:b/>
      <w:bCs/>
      <w:kern w:val="2"/>
      <w:sz w:val="21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页脚 字符"/>
    <w:basedOn w:val="18"/>
    <w:link w:val="13"/>
    <w:qFormat/>
    <w:uiPriority w:val="99"/>
    <w:rPr>
      <w:kern w:val="2"/>
      <w:sz w:val="18"/>
    </w:rPr>
  </w:style>
  <w:style w:type="character" w:customStyle="1" w:styleId="33">
    <w:name w:val="标题 6 字符"/>
    <w:basedOn w:val="18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5-&#20135;&#21697;&#36164;&#26009;\2-&#20135;&#21697;&#38144;&#21806;&#24037;&#20855;&#21253;201809\&#25216;&#26415;&#30333;&#30382;&#20070;&#27169;&#26495;-&#26080;&#20869;&#23481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84B9-4E86-42E0-9410-CE462BF69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技术白皮书模板-无内容版</Template>
  <Company>111</Company>
  <Pages>5</Pages>
  <Words>1163</Words>
  <Characters>1369</Characters>
  <Lines>13</Lines>
  <Paragraphs>3</Paragraphs>
  <TotalTime>9</TotalTime>
  <ScaleCrop>false</ScaleCrop>
  <LinksUpToDate>false</LinksUpToDate>
  <CharactersWithSpaces>1408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2022-06-15T09:03:00Z</dcterms:created>
  <dc:creator>王小翠</dc:creator>
  <cp:lastModifiedBy>王小茜</cp:lastModifiedBy>
  <cp:lastPrinted>2019-03-29T06:09:00Z</cp:lastPrinted>
  <dcterms:modified xsi:type="dcterms:W3CDTF">2024-08-08T07:51:46Z</dcterms:modified>
  <dc:subject>sonoscape</dc:subject>
  <dc:title>X5 技术参数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434AD2FEF6B74A7B8C0CB655C6B6E5C5_13</vt:lpwstr>
  </property>
  <property fmtid="{D5CDD505-2E9C-101B-9397-08002B2CF9AE}" pid="4" name="commondata">
    <vt:lpwstr>eyJoZGlkIjoiZmY3ZjhhNWJjZTMxODY3ZDA3ZjBjMDJmMDE4MWQwZGEifQ==</vt:lpwstr>
  </property>
</Properties>
</file>