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B2E53">
      <w:pPr>
        <w:jc w:val="left"/>
        <w:rPr>
          <w:rFonts w:hint="eastAsia"/>
          <w:sz w:val="28"/>
          <w:szCs w:val="28"/>
          <w:lang w:val="en-US" w:eastAsia="zh-CN"/>
        </w:rPr>
      </w:pPr>
      <w:r>
        <w:rPr>
          <w:rFonts w:hint="eastAsia"/>
          <w:sz w:val="28"/>
          <w:szCs w:val="28"/>
          <w:lang w:val="en-US" w:eastAsia="zh-CN"/>
        </w:rPr>
        <w:t>附件：</w:t>
      </w:r>
    </w:p>
    <w:p w14:paraId="5A5B101B">
      <w:pPr>
        <w:jc w:val="center"/>
        <w:rPr>
          <w:rFonts w:hint="eastAsia" w:eastAsia="黑体"/>
          <w:lang w:eastAsia="zh-CN"/>
        </w:rPr>
      </w:pPr>
      <w:r>
        <w:rPr>
          <w:rFonts w:hint="eastAsia" w:eastAsia="黑体"/>
          <w:b/>
          <w:bCs/>
          <w:sz w:val="48"/>
          <w:szCs w:val="48"/>
          <w:lang w:val="en-US" w:eastAsia="zh-CN"/>
        </w:rPr>
        <w:t xml:space="preserve">采 购 </w:t>
      </w:r>
      <w:r>
        <w:rPr>
          <w:rFonts w:hint="eastAsia" w:eastAsia="黑体"/>
          <w:b/>
          <w:bCs/>
          <w:sz w:val="48"/>
          <w:szCs w:val="48"/>
        </w:rPr>
        <w:t>人</w:t>
      </w:r>
      <w:r>
        <w:rPr>
          <w:rFonts w:hint="eastAsia" w:eastAsia="黑体"/>
          <w:b/>
          <w:bCs/>
          <w:sz w:val="48"/>
          <w:szCs w:val="48"/>
          <w:lang w:val="en-US" w:eastAsia="zh-CN"/>
        </w:rPr>
        <w:t xml:space="preserve"> </w:t>
      </w:r>
      <w:r>
        <w:rPr>
          <w:rFonts w:hint="eastAsia" w:eastAsia="黑体"/>
          <w:b/>
          <w:bCs/>
          <w:sz w:val="48"/>
          <w:szCs w:val="48"/>
        </w:rPr>
        <w:t>须</w:t>
      </w:r>
      <w:r>
        <w:rPr>
          <w:rFonts w:hint="eastAsia" w:eastAsia="黑体"/>
          <w:b/>
          <w:bCs/>
          <w:sz w:val="48"/>
          <w:szCs w:val="48"/>
          <w:lang w:val="en-US" w:eastAsia="zh-CN"/>
        </w:rPr>
        <w:t xml:space="preserve"> </w:t>
      </w:r>
      <w:r>
        <w:rPr>
          <w:rFonts w:hint="eastAsia" w:eastAsia="黑体"/>
          <w:b/>
          <w:bCs/>
          <w:sz w:val="48"/>
          <w:szCs w:val="48"/>
        </w:rPr>
        <w:t>知</w:t>
      </w:r>
    </w:p>
    <w:p w14:paraId="6DCCA6DB">
      <w:pPr>
        <w:spacing w:line="500" w:lineRule="exact"/>
        <w:rPr>
          <w:rFonts w:ascii="宋体" w:hAnsi="宋体"/>
          <w:b/>
          <w:bCs/>
          <w:sz w:val="28"/>
          <w:szCs w:val="28"/>
        </w:rPr>
      </w:pPr>
      <w:r>
        <w:rPr>
          <w:rFonts w:hint="eastAsia" w:ascii="宋体" w:hAnsi="宋体"/>
          <w:b/>
          <w:bCs/>
          <w:sz w:val="28"/>
          <w:szCs w:val="28"/>
        </w:rPr>
        <w:t>一、本</w:t>
      </w:r>
      <w:r>
        <w:rPr>
          <w:rFonts w:hint="eastAsia" w:ascii="宋体" w:hAnsi="宋体"/>
          <w:b/>
          <w:bCs/>
          <w:sz w:val="28"/>
          <w:szCs w:val="28"/>
          <w:lang w:eastAsia="zh-CN"/>
        </w:rPr>
        <w:t>采购</w:t>
      </w:r>
      <w:r>
        <w:rPr>
          <w:rFonts w:hint="eastAsia" w:ascii="宋体" w:hAnsi="宋体"/>
          <w:b/>
          <w:bCs/>
          <w:sz w:val="28"/>
          <w:szCs w:val="28"/>
        </w:rPr>
        <w:t>文件仅适用于询价采购过程中所叙述的采购项目。</w:t>
      </w:r>
    </w:p>
    <w:p w14:paraId="4206E44A">
      <w:pPr>
        <w:spacing w:line="500" w:lineRule="exact"/>
        <w:rPr>
          <w:rFonts w:ascii="宋体" w:hAnsi="宋体"/>
          <w:b/>
          <w:bCs/>
          <w:sz w:val="28"/>
          <w:szCs w:val="28"/>
        </w:rPr>
      </w:pPr>
      <w:r>
        <w:rPr>
          <w:rFonts w:hint="eastAsia" w:ascii="宋体" w:hAnsi="宋体"/>
          <w:b/>
          <w:bCs/>
          <w:sz w:val="28"/>
          <w:szCs w:val="28"/>
        </w:rPr>
        <w:t>二、</w:t>
      </w:r>
      <w:r>
        <w:rPr>
          <w:rFonts w:hint="eastAsia" w:ascii="宋体" w:hAnsi="宋体"/>
          <w:b/>
          <w:bCs/>
          <w:sz w:val="28"/>
          <w:szCs w:val="28"/>
          <w:lang w:eastAsia="zh-CN"/>
        </w:rPr>
        <w:t>采购</w:t>
      </w:r>
      <w:r>
        <w:rPr>
          <w:rFonts w:hint="eastAsia" w:ascii="宋体" w:hAnsi="宋体"/>
          <w:b/>
          <w:bCs/>
          <w:sz w:val="28"/>
          <w:szCs w:val="28"/>
        </w:rPr>
        <w:t>方式</w:t>
      </w:r>
    </w:p>
    <w:p w14:paraId="788736FA">
      <w:pPr>
        <w:spacing w:line="500" w:lineRule="exact"/>
        <w:ind w:left="998" w:leftChars="300" w:hanging="368" w:hangingChars="131"/>
        <w:rPr>
          <w:rFonts w:ascii="宋体" w:hAnsi="宋体"/>
          <w:b/>
          <w:sz w:val="28"/>
          <w:szCs w:val="28"/>
        </w:rPr>
      </w:pPr>
      <w:r>
        <w:rPr>
          <w:rFonts w:hint="eastAsia" w:ascii="宋体" w:hAnsi="宋体"/>
          <w:b/>
          <w:sz w:val="28"/>
          <w:szCs w:val="28"/>
        </w:rPr>
        <w:t>1．本次</w:t>
      </w:r>
      <w:r>
        <w:rPr>
          <w:rFonts w:hint="eastAsia" w:ascii="宋体" w:hAnsi="宋体"/>
          <w:b/>
          <w:sz w:val="28"/>
          <w:szCs w:val="28"/>
          <w:lang w:eastAsia="zh-CN"/>
        </w:rPr>
        <w:t>采购</w:t>
      </w:r>
      <w:r>
        <w:rPr>
          <w:rFonts w:hint="eastAsia" w:ascii="宋体" w:hAnsi="宋体"/>
          <w:b/>
          <w:sz w:val="28"/>
          <w:szCs w:val="28"/>
        </w:rPr>
        <w:t>采取询价方式。</w:t>
      </w:r>
    </w:p>
    <w:p w14:paraId="7F0DCA7C">
      <w:pPr>
        <w:spacing w:line="500" w:lineRule="exact"/>
        <w:ind w:left="998" w:leftChars="300" w:hanging="368" w:hangingChars="131"/>
        <w:rPr>
          <w:rFonts w:ascii="宋体" w:hAnsi="宋体"/>
          <w:b/>
          <w:sz w:val="28"/>
          <w:szCs w:val="28"/>
        </w:rPr>
      </w:pPr>
      <w:r>
        <w:rPr>
          <w:rFonts w:hint="eastAsia" w:ascii="宋体" w:hAnsi="宋体"/>
          <w:b/>
          <w:sz w:val="28"/>
          <w:szCs w:val="28"/>
        </w:rPr>
        <w:t>2．</w:t>
      </w:r>
      <w:r>
        <w:rPr>
          <w:rFonts w:hint="eastAsia" w:ascii="宋体" w:hAnsi="宋体"/>
          <w:b/>
          <w:sz w:val="28"/>
          <w:szCs w:val="28"/>
          <w:lang w:eastAsia="zh-CN"/>
        </w:rPr>
        <w:t>响应</w:t>
      </w:r>
      <w:r>
        <w:rPr>
          <w:rFonts w:hint="eastAsia" w:ascii="宋体" w:hAnsi="宋体"/>
          <w:b/>
          <w:sz w:val="28"/>
          <w:szCs w:val="28"/>
        </w:rPr>
        <w:t>人应遵守国家有关的法律、法规。</w:t>
      </w:r>
    </w:p>
    <w:p w14:paraId="7E567A71">
      <w:pPr>
        <w:spacing w:line="500" w:lineRule="exact"/>
        <w:rPr>
          <w:rFonts w:ascii="宋体" w:hAnsi="宋体"/>
          <w:sz w:val="28"/>
          <w:szCs w:val="28"/>
        </w:rPr>
      </w:pPr>
      <w:r>
        <w:rPr>
          <w:rFonts w:hint="eastAsia" w:ascii="宋体" w:hAnsi="宋体"/>
          <w:b/>
          <w:bCs/>
          <w:sz w:val="28"/>
          <w:szCs w:val="28"/>
        </w:rPr>
        <w:t>三、</w:t>
      </w:r>
      <w:r>
        <w:rPr>
          <w:rFonts w:hint="eastAsia" w:ascii="宋体" w:hAnsi="宋体"/>
          <w:b/>
          <w:bCs/>
          <w:sz w:val="28"/>
          <w:szCs w:val="28"/>
          <w:lang w:eastAsia="zh-CN"/>
        </w:rPr>
        <w:t>响应</w:t>
      </w:r>
      <w:r>
        <w:rPr>
          <w:rFonts w:hint="eastAsia" w:ascii="宋体" w:hAnsi="宋体"/>
          <w:b/>
          <w:bCs/>
          <w:sz w:val="28"/>
          <w:szCs w:val="28"/>
        </w:rPr>
        <w:t>报价</w:t>
      </w:r>
    </w:p>
    <w:p w14:paraId="7904564D">
      <w:pPr>
        <w:spacing w:line="500" w:lineRule="exact"/>
        <w:ind w:left="998" w:leftChars="300" w:hanging="368" w:hangingChars="131"/>
        <w:rPr>
          <w:rFonts w:ascii="宋体" w:hAnsi="宋体"/>
          <w:b/>
          <w:sz w:val="28"/>
          <w:szCs w:val="28"/>
        </w:rPr>
      </w:pPr>
      <w:r>
        <w:rPr>
          <w:rFonts w:hint="eastAsia" w:ascii="宋体" w:hAnsi="宋体"/>
          <w:b/>
          <w:sz w:val="28"/>
          <w:szCs w:val="28"/>
        </w:rPr>
        <w:t>1．</w:t>
      </w:r>
      <w:r>
        <w:rPr>
          <w:rFonts w:hint="eastAsia" w:ascii="宋体" w:hAnsi="宋体"/>
          <w:b/>
          <w:sz w:val="28"/>
          <w:szCs w:val="28"/>
          <w:lang w:eastAsia="zh-CN"/>
        </w:rPr>
        <w:t>响应</w:t>
      </w:r>
      <w:r>
        <w:rPr>
          <w:rFonts w:hint="eastAsia" w:ascii="宋体" w:hAnsi="宋体"/>
          <w:b/>
          <w:sz w:val="28"/>
          <w:szCs w:val="28"/>
        </w:rPr>
        <w:t>价为：成交价（货到院方指定地点）</w:t>
      </w:r>
    </w:p>
    <w:p w14:paraId="6A8BDF02">
      <w:pPr>
        <w:spacing w:line="500" w:lineRule="exact"/>
        <w:ind w:left="998" w:leftChars="300" w:hanging="368" w:hangingChars="131"/>
        <w:rPr>
          <w:rFonts w:ascii="宋体" w:hAnsi="宋体"/>
          <w:b/>
          <w:sz w:val="28"/>
          <w:szCs w:val="28"/>
        </w:rPr>
      </w:pPr>
      <w:r>
        <w:rPr>
          <w:rFonts w:hint="eastAsia" w:ascii="宋体" w:hAnsi="宋体"/>
          <w:b/>
          <w:sz w:val="28"/>
          <w:szCs w:val="28"/>
        </w:rPr>
        <w:t>2．</w:t>
      </w:r>
      <w:r>
        <w:rPr>
          <w:rFonts w:hint="eastAsia" w:ascii="宋体" w:hAnsi="宋体"/>
          <w:b/>
          <w:sz w:val="28"/>
          <w:szCs w:val="28"/>
          <w:lang w:eastAsia="zh-CN"/>
        </w:rPr>
        <w:t>响应</w:t>
      </w:r>
      <w:r>
        <w:rPr>
          <w:rFonts w:hint="eastAsia" w:ascii="宋体" w:hAnsi="宋体"/>
          <w:b/>
          <w:sz w:val="28"/>
          <w:szCs w:val="28"/>
        </w:rPr>
        <w:t>货币：人民币</w:t>
      </w:r>
    </w:p>
    <w:p w14:paraId="46061083">
      <w:pPr>
        <w:spacing w:line="500" w:lineRule="exact"/>
        <w:ind w:left="998" w:leftChars="300" w:hanging="368" w:hangingChars="131"/>
        <w:rPr>
          <w:rFonts w:ascii="宋体" w:hAnsi="宋体"/>
          <w:b/>
          <w:sz w:val="28"/>
          <w:szCs w:val="28"/>
        </w:rPr>
      </w:pPr>
      <w:r>
        <w:rPr>
          <w:rFonts w:hint="eastAsia" w:ascii="宋体" w:hAnsi="宋体"/>
          <w:b/>
          <w:sz w:val="28"/>
          <w:szCs w:val="28"/>
        </w:rPr>
        <w:t>3、</w:t>
      </w:r>
      <w:r>
        <w:rPr>
          <w:rFonts w:hint="eastAsia" w:ascii="宋体" w:hAnsi="宋体"/>
          <w:b/>
          <w:sz w:val="28"/>
          <w:szCs w:val="28"/>
          <w:lang w:eastAsia="zh-CN"/>
        </w:rPr>
        <w:t>成交</w:t>
      </w:r>
      <w:r>
        <w:rPr>
          <w:rFonts w:hint="eastAsia" w:ascii="宋体" w:hAnsi="宋体"/>
          <w:b/>
          <w:sz w:val="28"/>
          <w:szCs w:val="28"/>
        </w:rPr>
        <w:t>或不</w:t>
      </w:r>
      <w:r>
        <w:rPr>
          <w:rFonts w:hint="eastAsia" w:ascii="宋体" w:hAnsi="宋体"/>
          <w:b/>
          <w:sz w:val="28"/>
          <w:szCs w:val="28"/>
          <w:lang w:eastAsia="zh-CN"/>
        </w:rPr>
        <w:t>成交</w:t>
      </w:r>
      <w:r>
        <w:rPr>
          <w:rFonts w:hint="eastAsia" w:ascii="宋体" w:hAnsi="宋体"/>
          <w:b/>
          <w:sz w:val="28"/>
          <w:szCs w:val="28"/>
        </w:rPr>
        <w:t>不做任何解释。</w:t>
      </w:r>
    </w:p>
    <w:p w14:paraId="644F621A">
      <w:pPr>
        <w:spacing w:line="500" w:lineRule="exact"/>
        <w:rPr>
          <w:rFonts w:ascii="宋体" w:hAnsi="宋体"/>
          <w:b/>
          <w:bCs/>
          <w:sz w:val="28"/>
          <w:szCs w:val="28"/>
        </w:rPr>
      </w:pPr>
      <w:r>
        <w:rPr>
          <w:rFonts w:hint="eastAsia" w:ascii="宋体" w:hAnsi="宋体"/>
          <w:b/>
          <w:bCs/>
          <w:sz w:val="28"/>
          <w:szCs w:val="28"/>
        </w:rPr>
        <w:t>四、付款方式和条件：按医院的付款方式</w:t>
      </w:r>
    </w:p>
    <w:p w14:paraId="65224FE9">
      <w:pPr>
        <w:numPr>
          <w:ilvl w:val="0"/>
          <w:numId w:val="0"/>
        </w:numPr>
        <w:spacing w:line="500" w:lineRule="exact"/>
        <w:rPr>
          <w:rFonts w:hint="eastAsia" w:ascii="宋体" w:hAnsi="宋体"/>
          <w:b/>
          <w:bCs/>
          <w:sz w:val="28"/>
          <w:szCs w:val="28"/>
          <w:lang w:val="en-US" w:eastAsia="zh-CN"/>
        </w:rPr>
      </w:pPr>
      <w:r>
        <w:rPr>
          <w:rFonts w:hint="eastAsia" w:ascii="宋体" w:hAnsi="宋体"/>
          <w:b/>
          <w:bCs/>
          <w:sz w:val="28"/>
          <w:szCs w:val="28"/>
          <w:lang w:val="en-US" w:eastAsia="zh-CN"/>
        </w:rPr>
        <w:t>五、如有必要，需按医院通知要求提供样品试用。</w:t>
      </w:r>
    </w:p>
    <w:p w14:paraId="6F68E4C8">
      <w:pPr>
        <w:pStyle w:val="7"/>
        <w:ind w:left="0" w:leftChars="0" w:firstLine="0" w:firstLineChars="0"/>
        <w:rPr>
          <w:rFonts w:hint="default"/>
          <w:lang w:val="en-US" w:eastAsia="zh-CN"/>
        </w:rPr>
      </w:pPr>
      <w:r>
        <w:rPr>
          <w:rFonts w:hint="eastAsia" w:ascii="宋体" w:hAnsi="宋体"/>
          <w:b/>
          <w:bCs/>
          <w:sz w:val="28"/>
          <w:szCs w:val="28"/>
          <w:lang w:val="en-US" w:eastAsia="zh-CN"/>
        </w:rPr>
        <w:t>六、技术参数要求：</w:t>
      </w:r>
    </w:p>
    <w:p w14:paraId="555B2A46">
      <w:pPr>
        <w:rPr>
          <w:rFonts w:hint="default"/>
          <w:sz w:val="28"/>
          <w:szCs w:val="28"/>
          <w:lang w:val="en-US" w:eastAsia="zh-CN"/>
        </w:rPr>
      </w:pPr>
    </w:p>
    <w:p w14:paraId="3974BC16">
      <w:pPr>
        <w:pStyle w:val="7"/>
        <w:rPr>
          <w:rFonts w:hint="default"/>
          <w:sz w:val="28"/>
          <w:szCs w:val="28"/>
          <w:lang w:val="en-US" w:eastAsia="zh-CN"/>
        </w:rPr>
      </w:pPr>
    </w:p>
    <w:p w14:paraId="497AA496">
      <w:pPr>
        <w:pStyle w:val="7"/>
        <w:ind w:left="0" w:leftChars="0" w:firstLine="0" w:firstLineChars="0"/>
        <w:rPr>
          <w:rFonts w:hint="default"/>
          <w:lang w:val="en-US" w:eastAsia="zh-CN"/>
        </w:rPr>
      </w:pPr>
    </w:p>
    <w:tbl>
      <w:tblPr>
        <w:tblStyle w:val="9"/>
        <w:tblW w:w="12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2483"/>
        <w:gridCol w:w="1335"/>
        <w:gridCol w:w="7755"/>
      </w:tblGrid>
      <w:tr w14:paraId="5DBDC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62" w:type="dxa"/>
            <w:vAlign w:val="center"/>
          </w:tcPr>
          <w:p w14:paraId="17AF9F52">
            <w:pPr>
              <w:jc w:val="center"/>
              <w:rPr>
                <w:rFonts w:hint="eastAsia" w:asciiTheme="minorEastAsia" w:hAnsiTheme="minorEastAsia" w:eastAsiaTheme="minorEastAsia" w:cstheme="minorEastAsia"/>
                <w:sz w:val="24"/>
                <w:szCs w:val="24"/>
                <w:vertAlign w:val="baseline"/>
                <w:lang w:val="en-US" w:eastAsia="zh-CN"/>
              </w:rPr>
            </w:pPr>
          </w:p>
        </w:tc>
        <w:tc>
          <w:tcPr>
            <w:tcW w:w="2483" w:type="dxa"/>
            <w:vAlign w:val="center"/>
          </w:tcPr>
          <w:p w14:paraId="5B50DE72">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名称</w:t>
            </w:r>
          </w:p>
        </w:tc>
        <w:tc>
          <w:tcPr>
            <w:tcW w:w="1335" w:type="dxa"/>
            <w:vAlign w:val="center"/>
          </w:tcPr>
          <w:p w14:paraId="085BCF3E">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参考规格</w:t>
            </w:r>
          </w:p>
        </w:tc>
        <w:tc>
          <w:tcPr>
            <w:tcW w:w="7755" w:type="dxa"/>
            <w:vAlign w:val="center"/>
          </w:tcPr>
          <w:p w14:paraId="61D10ADF">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技术参数要求（技术参数需要全部满足或优于要求，提供证明材料或承诺函，否则响应无效）</w:t>
            </w:r>
          </w:p>
        </w:tc>
      </w:tr>
      <w:tr w14:paraId="5E857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62" w:type="dxa"/>
            <w:vAlign w:val="center"/>
          </w:tcPr>
          <w:p w14:paraId="63A2EE8F">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第一包</w:t>
            </w:r>
          </w:p>
        </w:tc>
        <w:tc>
          <w:tcPr>
            <w:tcW w:w="2483" w:type="dxa"/>
            <w:vAlign w:val="center"/>
          </w:tcPr>
          <w:p w14:paraId="482EF207">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磷酸锆钠银藻酸盐敷料</w:t>
            </w:r>
          </w:p>
        </w:tc>
        <w:tc>
          <w:tcPr>
            <w:tcW w:w="1335" w:type="dxa"/>
            <w:vAlign w:val="center"/>
          </w:tcPr>
          <w:p w14:paraId="53AFD6B7">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10*10</w:t>
            </w:r>
            <w:r>
              <w:rPr>
                <w:rFonts w:hint="eastAsia" w:asciiTheme="minorEastAsia" w:hAnsiTheme="minorEastAsia" w:cstheme="minorEastAsia"/>
                <w:sz w:val="24"/>
                <w:szCs w:val="24"/>
                <w:vertAlign w:val="baseline"/>
                <w:lang w:val="en-US" w:eastAsia="zh-CN"/>
              </w:rPr>
              <w:t>cm</w:t>
            </w:r>
          </w:p>
        </w:tc>
        <w:tc>
          <w:tcPr>
            <w:tcW w:w="7755" w:type="dxa"/>
            <w:vAlign w:val="center"/>
          </w:tcPr>
          <w:p w14:paraId="5C89C393">
            <w:pPr>
              <w:jc w:val="left"/>
              <w:rPr>
                <w:rFonts w:hint="default" w:asciiTheme="minorEastAsia" w:hAnsiTheme="minorEastAsia" w:eastAsiaTheme="minorEastAsia" w:cstheme="minorEastAsia"/>
                <w:sz w:val="24"/>
                <w:szCs w:val="24"/>
                <w:vertAlign w:val="baseline"/>
                <w:lang w:val="en-US" w:eastAsia="zh-CN"/>
              </w:rPr>
            </w:pPr>
            <w:r>
              <w:rPr>
                <w:rFonts w:hint="default" w:ascii="宋体" w:hAnsi="宋体" w:eastAsia="宋体" w:cs="宋体"/>
                <w:sz w:val="24"/>
                <w:szCs w:val="24"/>
                <w:vertAlign w:val="baseline"/>
                <w:lang w:val="en-US" w:eastAsia="zh-CN"/>
              </w:rPr>
              <w:t>本产品由高G(古罗糖醛酸)藻酸钙、羧甲基纤维素钠(Cmc)、聚乙二醇和银离子化合物(含银磷酸锆钠盐）组成，可在伤口渗出液存在的情况下释放银离子，该敷料有片状和填充条两种形状。经辐射灭菌，一次性使用。</w:t>
            </w:r>
          </w:p>
        </w:tc>
      </w:tr>
      <w:tr w14:paraId="3C206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62" w:type="dxa"/>
            <w:vAlign w:val="center"/>
          </w:tcPr>
          <w:p w14:paraId="4660345A">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第二包</w:t>
            </w:r>
          </w:p>
        </w:tc>
        <w:tc>
          <w:tcPr>
            <w:tcW w:w="2483" w:type="dxa"/>
            <w:vAlign w:val="center"/>
          </w:tcPr>
          <w:p w14:paraId="03D53FE7">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特定电磁波治疗器</w:t>
            </w:r>
          </w:p>
        </w:tc>
        <w:tc>
          <w:tcPr>
            <w:tcW w:w="1335" w:type="dxa"/>
            <w:vAlign w:val="center"/>
          </w:tcPr>
          <w:p w14:paraId="14D84480">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w:t>
            </w:r>
          </w:p>
        </w:tc>
        <w:tc>
          <w:tcPr>
            <w:tcW w:w="7755" w:type="dxa"/>
            <w:vAlign w:val="center"/>
          </w:tcPr>
          <w:p w14:paraId="13A1AD9F">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①适用治疗板直径：166mm；②电源输入：AC 220V  50Hz；③功率： 250VA；④支臂伸缩范围：0-78cm；⑤电源盒升降范围：0-50cm；⑥头部调节范围：仰角：0-90°；方位角：360°；⑦波普范围：2μm-25μm；</w:t>
            </w:r>
          </w:p>
          <w:p w14:paraId="5D815BF2">
            <w:pPr>
              <w:jc w:val="left"/>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⑧定时范围：0-60分钟；⑨工作寿命：＞2000小时。</w:t>
            </w:r>
          </w:p>
        </w:tc>
      </w:tr>
      <w:tr w14:paraId="17604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62" w:type="dxa"/>
            <w:vMerge w:val="restart"/>
            <w:vAlign w:val="center"/>
          </w:tcPr>
          <w:p w14:paraId="5EC7F9FC">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第三包</w:t>
            </w:r>
          </w:p>
        </w:tc>
        <w:tc>
          <w:tcPr>
            <w:tcW w:w="2483" w:type="dxa"/>
            <w:vAlign w:val="center"/>
          </w:tcPr>
          <w:p w14:paraId="22B30A55">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highlight w:val="none"/>
                <w:vertAlign w:val="baseline"/>
                <w:lang w:eastAsia="zh-CN"/>
              </w:rPr>
              <w:t>血液透析器</w:t>
            </w:r>
            <w:r>
              <w:rPr>
                <w:rFonts w:hint="eastAsia" w:asciiTheme="minorEastAsia" w:hAnsiTheme="minorEastAsia" w:eastAsiaTheme="minorEastAsia" w:cstheme="minorEastAsia"/>
                <w:sz w:val="24"/>
                <w:szCs w:val="24"/>
                <w:highlight w:val="none"/>
                <w:vertAlign w:val="baseline"/>
                <w:lang w:val="en-US" w:eastAsia="zh-CN"/>
              </w:rPr>
              <w:t xml:space="preserve"> </w:t>
            </w:r>
            <w:r>
              <w:rPr>
                <w:rFonts w:hint="eastAsia" w:asciiTheme="minorEastAsia" w:hAnsiTheme="minorEastAsia" w:eastAsiaTheme="minorEastAsia" w:cstheme="minorEastAsia"/>
                <w:sz w:val="24"/>
                <w:szCs w:val="24"/>
                <w:highlight w:val="none"/>
                <w:vertAlign w:val="baseline"/>
                <w:lang w:eastAsia="zh-CN"/>
              </w:rPr>
              <w:t>（腹水超滤浓缩回输装置）</w:t>
            </w:r>
          </w:p>
        </w:tc>
        <w:tc>
          <w:tcPr>
            <w:tcW w:w="1335" w:type="dxa"/>
            <w:vAlign w:val="center"/>
          </w:tcPr>
          <w:p w14:paraId="156C843A">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 xml:space="preserve">LST140-A </w:t>
            </w:r>
          </w:p>
        </w:tc>
        <w:tc>
          <w:tcPr>
            <w:tcW w:w="7755" w:type="dxa"/>
            <w:vAlign w:val="center"/>
          </w:tcPr>
          <w:p w14:paraId="39E34FFD">
            <w:pPr>
              <w:jc w:val="left"/>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1、高通量中空纤维膜滤器。2、膜面积1.6㎡以上。</w:t>
            </w:r>
          </w:p>
        </w:tc>
      </w:tr>
      <w:tr w14:paraId="361CD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62" w:type="dxa"/>
            <w:vMerge w:val="continue"/>
            <w:vAlign w:val="center"/>
          </w:tcPr>
          <w:p w14:paraId="277B0E14">
            <w:pPr>
              <w:jc w:val="center"/>
              <w:rPr>
                <w:rFonts w:hint="eastAsia" w:asciiTheme="minorEastAsia" w:hAnsiTheme="minorEastAsia" w:eastAsiaTheme="minorEastAsia" w:cstheme="minorEastAsia"/>
                <w:sz w:val="24"/>
                <w:szCs w:val="24"/>
                <w:vertAlign w:val="baseline"/>
                <w:lang w:val="en-US" w:eastAsia="zh-CN"/>
              </w:rPr>
            </w:pPr>
          </w:p>
        </w:tc>
        <w:tc>
          <w:tcPr>
            <w:tcW w:w="2483" w:type="dxa"/>
            <w:vAlign w:val="center"/>
          </w:tcPr>
          <w:p w14:paraId="521D72B7">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highlight w:val="none"/>
                <w:vertAlign w:val="baseline"/>
                <w:lang w:eastAsia="zh-CN"/>
              </w:rPr>
              <w:t>血液净化装置的体外循环血路（腹水超滤浓缩回输装置）</w:t>
            </w:r>
          </w:p>
        </w:tc>
        <w:tc>
          <w:tcPr>
            <w:tcW w:w="1335" w:type="dxa"/>
            <w:vAlign w:val="center"/>
          </w:tcPr>
          <w:p w14:paraId="2ADC2596">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TX-JC-4</w:t>
            </w:r>
          </w:p>
        </w:tc>
        <w:tc>
          <w:tcPr>
            <w:tcW w:w="7755" w:type="dxa"/>
            <w:vAlign w:val="center"/>
          </w:tcPr>
          <w:p w14:paraId="490AB2CF">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r>
              <w:rPr>
                <w:rFonts w:hint="default" w:asciiTheme="minorEastAsia" w:hAnsiTheme="minorEastAsia" w:eastAsiaTheme="minorEastAsia" w:cstheme="minorEastAsia"/>
                <w:sz w:val="24"/>
                <w:szCs w:val="24"/>
                <w:vertAlign w:val="baseline"/>
                <w:lang w:val="en-US" w:eastAsia="zh-CN"/>
              </w:rPr>
              <w:t>泵管内径φ8mm</w:t>
            </w:r>
            <w:r>
              <w:rPr>
                <w:rFonts w:hint="eastAsia" w:asciiTheme="minorEastAsia" w:hAnsiTheme="minorEastAsia" w:eastAsiaTheme="minorEastAsia" w:cstheme="minorEastAsia"/>
                <w:sz w:val="24"/>
                <w:szCs w:val="24"/>
                <w:vertAlign w:val="baseline"/>
                <w:lang w:val="en-US" w:eastAsia="zh-CN"/>
              </w:rPr>
              <w:t>。    2、</w:t>
            </w:r>
            <w:r>
              <w:rPr>
                <w:rFonts w:hint="default" w:asciiTheme="minorEastAsia" w:hAnsiTheme="minorEastAsia" w:eastAsiaTheme="minorEastAsia" w:cstheme="minorEastAsia"/>
                <w:sz w:val="24"/>
                <w:szCs w:val="24"/>
                <w:vertAlign w:val="baseline"/>
                <w:lang w:val="en-US" w:eastAsia="zh-CN"/>
              </w:rPr>
              <w:t>回输管路带过滤网</w:t>
            </w:r>
          </w:p>
        </w:tc>
      </w:tr>
      <w:tr w14:paraId="68AE2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62" w:type="dxa"/>
            <w:vMerge w:val="continue"/>
            <w:vAlign w:val="center"/>
          </w:tcPr>
          <w:p w14:paraId="17256F54">
            <w:pPr>
              <w:jc w:val="center"/>
              <w:rPr>
                <w:rFonts w:hint="eastAsia" w:asciiTheme="minorEastAsia" w:hAnsiTheme="minorEastAsia" w:eastAsiaTheme="minorEastAsia" w:cstheme="minorEastAsia"/>
                <w:sz w:val="24"/>
                <w:szCs w:val="24"/>
                <w:vertAlign w:val="baseline"/>
                <w:lang w:val="en-US" w:eastAsia="zh-CN"/>
              </w:rPr>
            </w:pPr>
          </w:p>
        </w:tc>
        <w:tc>
          <w:tcPr>
            <w:tcW w:w="2483" w:type="dxa"/>
            <w:vAlign w:val="center"/>
          </w:tcPr>
          <w:p w14:paraId="2356E38D">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highlight w:val="none"/>
                <w:vertAlign w:val="baseline"/>
                <w:lang w:eastAsia="zh-CN"/>
              </w:rPr>
              <w:t>静脉留置针（腹水超滤浓缩回输装置）</w:t>
            </w:r>
          </w:p>
        </w:tc>
        <w:tc>
          <w:tcPr>
            <w:tcW w:w="1335" w:type="dxa"/>
            <w:vAlign w:val="center"/>
          </w:tcPr>
          <w:p w14:paraId="16A2BD0D">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各型号</w:t>
            </w:r>
          </w:p>
        </w:tc>
        <w:tc>
          <w:tcPr>
            <w:tcW w:w="7755" w:type="dxa"/>
            <w:vAlign w:val="center"/>
          </w:tcPr>
          <w:p w14:paraId="6C78558C">
            <w:pPr>
              <w:jc w:val="left"/>
              <w:rPr>
                <w:rFonts w:hint="eastAsia"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带8个侧孔的柔软套管针。</w:t>
            </w:r>
          </w:p>
        </w:tc>
      </w:tr>
    </w:tbl>
    <w:p w14:paraId="6DC24E3C">
      <w:pPr>
        <w:rPr>
          <w:rFonts w:hint="default"/>
          <w:sz w:val="28"/>
          <w:szCs w:val="28"/>
          <w:lang w:val="en-US" w:eastAsia="zh-CN"/>
        </w:rPr>
      </w:pPr>
      <w:r>
        <w:rPr>
          <w:rFonts w:hint="default"/>
          <w:sz w:val="28"/>
          <w:szCs w:val="28"/>
          <w:lang w:val="en-US" w:eastAsia="zh-CN"/>
        </w:rPr>
        <w:br w:type="page"/>
      </w:r>
    </w:p>
    <w:p w14:paraId="093B34E3">
      <w:pPr>
        <w:rPr>
          <w:rFonts w:hint="default"/>
          <w:lang w:val="en-US" w:eastAsia="zh-CN"/>
        </w:rPr>
      </w:pPr>
      <w:r>
        <w:rPr>
          <w:rFonts w:hint="eastAsia" w:ascii="宋体" w:hAnsi="宋体" w:eastAsiaTheme="minorEastAsia" w:cstheme="minorBidi"/>
          <w:b/>
          <w:bCs/>
          <w:kern w:val="2"/>
          <w:sz w:val="28"/>
          <w:szCs w:val="28"/>
          <w:lang w:val="en-US" w:eastAsia="zh-CN" w:bidi="ar-SA"/>
        </w:rPr>
        <w:t>七</w:t>
      </w:r>
      <w:r>
        <w:rPr>
          <w:rFonts w:hint="eastAsia" w:ascii="宋体" w:hAnsi="宋体" w:cstheme="minorBidi"/>
          <w:b/>
          <w:bCs/>
          <w:kern w:val="2"/>
          <w:sz w:val="28"/>
          <w:szCs w:val="28"/>
          <w:lang w:val="en-US" w:eastAsia="zh-CN" w:bidi="ar-SA"/>
        </w:rPr>
        <w:t>、评审方法</w:t>
      </w:r>
    </w:p>
    <w:tbl>
      <w:tblPr>
        <w:tblStyle w:val="9"/>
        <w:tblW w:w="12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3"/>
        <w:gridCol w:w="7912"/>
        <w:gridCol w:w="2595"/>
      </w:tblGrid>
      <w:tr w14:paraId="30148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483" w:type="dxa"/>
            <w:vAlign w:val="center"/>
          </w:tcPr>
          <w:p w14:paraId="347620BA">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评分内容</w:t>
            </w:r>
          </w:p>
        </w:tc>
        <w:tc>
          <w:tcPr>
            <w:tcW w:w="7912" w:type="dxa"/>
            <w:vAlign w:val="center"/>
          </w:tcPr>
          <w:p w14:paraId="172FC178">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评分标准</w:t>
            </w:r>
          </w:p>
        </w:tc>
        <w:tc>
          <w:tcPr>
            <w:tcW w:w="2595" w:type="dxa"/>
            <w:vAlign w:val="center"/>
          </w:tcPr>
          <w:p w14:paraId="25EEF768">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分值范围</w:t>
            </w:r>
          </w:p>
        </w:tc>
      </w:tr>
      <w:tr w14:paraId="56F4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483" w:type="dxa"/>
            <w:vAlign w:val="center"/>
          </w:tcPr>
          <w:p w14:paraId="00068EF5">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产品整体情况</w:t>
            </w:r>
          </w:p>
        </w:tc>
        <w:tc>
          <w:tcPr>
            <w:tcW w:w="7912" w:type="dxa"/>
            <w:vAlign w:val="center"/>
          </w:tcPr>
          <w:p w14:paraId="556BB3A3">
            <w:pPr>
              <w:jc w:val="left"/>
              <w:rPr>
                <w:rFonts w:hint="eastAsia" w:eastAsia="宋体" w:asciiTheme="minorEastAsia" w:hAnsiTheme="minorEastAsia" w:cstheme="minorEastAsia"/>
                <w:sz w:val="24"/>
                <w:szCs w:val="24"/>
                <w:vertAlign w:val="baseline"/>
                <w:lang w:val="en-US" w:eastAsia="zh-CN"/>
              </w:rPr>
            </w:pPr>
            <w:r>
              <w:rPr>
                <w:rFonts w:hint="eastAsia" w:ascii="宋体" w:hAnsi="宋体"/>
                <w:color w:val="auto"/>
                <w:sz w:val="24"/>
              </w:rPr>
              <w:t>根据</w:t>
            </w:r>
            <w:r>
              <w:rPr>
                <w:rFonts w:hint="eastAsia" w:ascii="宋体" w:hAnsi="宋体"/>
                <w:color w:val="auto"/>
                <w:sz w:val="24"/>
                <w:lang w:val="en-US" w:eastAsia="zh-CN"/>
              </w:rPr>
              <w:t>供应商</w:t>
            </w:r>
            <w:r>
              <w:rPr>
                <w:rFonts w:hint="eastAsia" w:ascii="宋体" w:hAnsi="宋体"/>
                <w:color w:val="auto"/>
                <w:sz w:val="24"/>
              </w:rPr>
              <w:t>所投产品的品牌、技术先进性、性价比等横向比较。最好的，得</w:t>
            </w:r>
            <w:r>
              <w:rPr>
                <w:rFonts w:hint="eastAsia" w:ascii="宋体" w:hAnsi="宋体"/>
                <w:color w:val="auto"/>
                <w:sz w:val="24"/>
                <w:lang w:val="en-US" w:eastAsia="zh-CN"/>
              </w:rPr>
              <w:t>10-7</w:t>
            </w:r>
            <w:r>
              <w:rPr>
                <w:rFonts w:hint="eastAsia" w:ascii="宋体" w:hAnsi="宋体"/>
                <w:color w:val="auto"/>
                <w:sz w:val="24"/>
              </w:rPr>
              <w:t>分；较好的，得</w:t>
            </w:r>
            <w:r>
              <w:rPr>
                <w:rFonts w:hint="eastAsia" w:ascii="宋体" w:hAnsi="宋体"/>
                <w:color w:val="auto"/>
                <w:sz w:val="24"/>
                <w:lang w:val="en-US" w:eastAsia="zh-CN"/>
              </w:rPr>
              <w:t>6</w:t>
            </w:r>
            <w:r>
              <w:rPr>
                <w:rFonts w:hint="eastAsia" w:ascii="宋体" w:hAnsi="宋体"/>
                <w:color w:val="auto"/>
                <w:sz w:val="24"/>
              </w:rPr>
              <w:t>-</w:t>
            </w:r>
            <w:r>
              <w:rPr>
                <w:rFonts w:hint="eastAsia" w:ascii="宋体" w:hAnsi="宋体"/>
                <w:color w:val="auto"/>
                <w:sz w:val="24"/>
                <w:lang w:val="en-US" w:eastAsia="zh-CN"/>
              </w:rPr>
              <w:t>3</w:t>
            </w:r>
            <w:r>
              <w:rPr>
                <w:rFonts w:hint="eastAsia" w:ascii="宋体" w:hAnsi="宋体"/>
                <w:color w:val="auto"/>
                <w:sz w:val="24"/>
              </w:rPr>
              <w:t>分；一般的，得</w:t>
            </w:r>
            <w:r>
              <w:rPr>
                <w:rFonts w:hint="eastAsia" w:ascii="宋体" w:hAnsi="宋体"/>
                <w:color w:val="auto"/>
                <w:sz w:val="24"/>
                <w:lang w:val="en-US" w:eastAsia="zh-CN"/>
              </w:rPr>
              <w:t>2</w:t>
            </w:r>
            <w:r>
              <w:rPr>
                <w:rFonts w:hint="eastAsia" w:ascii="宋体" w:hAnsi="宋体"/>
                <w:color w:val="auto"/>
                <w:sz w:val="24"/>
              </w:rPr>
              <w:t>-1分。满分</w:t>
            </w:r>
            <w:r>
              <w:rPr>
                <w:rFonts w:hint="eastAsia" w:ascii="宋体" w:hAnsi="宋体"/>
                <w:color w:val="auto"/>
                <w:sz w:val="24"/>
                <w:lang w:val="en-US" w:eastAsia="zh-CN"/>
              </w:rPr>
              <w:t>10</w:t>
            </w:r>
            <w:r>
              <w:rPr>
                <w:rFonts w:hint="eastAsia" w:ascii="宋体" w:hAnsi="宋体"/>
                <w:color w:val="auto"/>
                <w:sz w:val="24"/>
              </w:rPr>
              <w:t>分</w:t>
            </w:r>
            <w:r>
              <w:rPr>
                <w:rFonts w:ascii="宋体" w:hAnsi="宋体" w:eastAsia="宋体" w:cs="宋体"/>
                <w:sz w:val="24"/>
                <w:szCs w:val="24"/>
              </w:rPr>
              <w:t>。</w:t>
            </w:r>
            <w:r>
              <w:rPr>
                <w:rFonts w:hint="eastAsia" w:ascii="宋体" w:hAnsi="宋体" w:eastAsia="宋体" w:cs="宋体"/>
                <w:b/>
                <w:bCs/>
                <w:sz w:val="24"/>
                <w:szCs w:val="24"/>
                <w:lang w:val="en-US" w:eastAsia="zh-CN"/>
              </w:rPr>
              <w:t>注：</w:t>
            </w:r>
            <w:r>
              <w:rPr>
                <w:rFonts w:ascii="宋体" w:hAnsi="宋体" w:eastAsia="宋体" w:cs="宋体"/>
                <w:b/>
                <w:bCs/>
                <w:sz w:val="24"/>
                <w:szCs w:val="24"/>
              </w:rPr>
              <w:t>证明材料无固定形式</w:t>
            </w:r>
            <w:r>
              <w:rPr>
                <w:rFonts w:hint="eastAsia" w:ascii="宋体" w:hAnsi="宋体" w:eastAsia="宋体" w:cs="宋体"/>
                <w:b/>
                <w:bCs/>
                <w:sz w:val="24"/>
                <w:szCs w:val="24"/>
                <w:lang w:eastAsia="zh-CN"/>
              </w:rPr>
              <w:t>，</w:t>
            </w:r>
            <w:r>
              <w:rPr>
                <w:rFonts w:ascii="宋体" w:hAnsi="宋体" w:eastAsia="宋体" w:cs="宋体"/>
                <w:b/>
                <w:bCs/>
                <w:sz w:val="24"/>
                <w:szCs w:val="24"/>
              </w:rPr>
              <w:t>如产品说明书、技术彩页资料、所获荣誉奖项等，未提供任何材料的不得分</w:t>
            </w:r>
          </w:p>
        </w:tc>
        <w:tc>
          <w:tcPr>
            <w:tcW w:w="2595" w:type="dxa"/>
            <w:vAlign w:val="center"/>
          </w:tcPr>
          <w:p w14:paraId="10A07EFB">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0-10分</w:t>
            </w:r>
          </w:p>
        </w:tc>
      </w:tr>
      <w:tr w14:paraId="77128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483" w:type="dxa"/>
            <w:vAlign w:val="center"/>
          </w:tcPr>
          <w:p w14:paraId="31CE578C">
            <w:pPr>
              <w:jc w:val="center"/>
              <w:rPr>
                <w:rFonts w:hint="eastAsia" w:asciiTheme="minorEastAsia" w:hAnsiTheme="minorEastAsia" w:eastAsiaTheme="minorEastAsia" w:cstheme="minorEastAsia"/>
                <w:sz w:val="24"/>
                <w:szCs w:val="24"/>
                <w:vertAlign w:val="baseline"/>
                <w:lang w:val="en-US" w:eastAsia="zh-CN"/>
              </w:rPr>
            </w:pPr>
            <w:r>
              <w:rPr>
                <w:rFonts w:ascii="宋体" w:hAnsi="宋体" w:eastAsia="宋体" w:cs="宋体"/>
                <w:sz w:val="24"/>
                <w:szCs w:val="24"/>
              </w:rPr>
              <w:t>配送方案</w:t>
            </w:r>
          </w:p>
        </w:tc>
        <w:tc>
          <w:tcPr>
            <w:tcW w:w="7912" w:type="dxa"/>
            <w:vAlign w:val="center"/>
          </w:tcPr>
          <w:p w14:paraId="5F3C1322">
            <w:pPr>
              <w:jc w:val="left"/>
              <w:rPr>
                <w:rFonts w:hint="default" w:eastAsia="宋体" w:asciiTheme="minorEastAsia" w:hAnsiTheme="minorEastAsia" w:cstheme="minorEastAsia"/>
                <w:sz w:val="24"/>
                <w:szCs w:val="24"/>
                <w:vertAlign w:val="baseline"/>
                <w:lang w:val="en-US" w:eastAsia="zh-CN"/>
              </w:rPr>
            </w:pPr>
            <w:r>
              <w:rPr>
                <w:rFonts w:ascii="宋体" w:hAnsi="宋体" w:eastAsia="宋体" w:cs="宋体"/>
                <w:sz w:val="24"/>
                <w:szCs w:val="24"/>
              </w:rPr>
              <w:t>由评标委员会根据投标人提供的配送方案进行综合评分：（1）提供详细完善的配送方案，有利于项目实施的得</w:t>
            </w:r>
            <w:r>
              <w:rPr>
                <w:rFonts w:hint="eastAsia" w:ascii="宋体" w:hAnsi="宋体" w:eastAsia="宋体" w:cs="宋体"/>
                <w:sz w:val="24"/>
                <w:szCs w:val="24"/>
                <w:lang w:val="en-US" w:eastAsia="zh-CN"/>
              </w:rPr>
              <w:t>10-7</w:t>
            </w:r>
            <w:r>
              <w:rPr>
                <w:rFonts w:ascii="宋体" w:hAnsi="宋体" w:eastAsia="宋体" w:cs="宋体"/>
                <w:sz w:val="24"/>
                <w:szCs w:val="24"/>
              </w:rPr>
              <w:t>分；（2）提供较完善的配送方案，满足项目需求的得</w:t>
            </w:r>
            <w:r>
              <w:rPr>
                <w:rFonts w:hint="eastAsia" w:ascii="宋体" w:hAnsi="宋体" w:eastAsia="宋体" w:cs="宋体"/>
                <w:sz w:val="24"/>
                <w:szCs w:val="24"/>
                <w:lang w:val="en-US" w:eastAsia="zh-CN"/>
              </w:rPr>
              <w:t>6-</w:t>
            </w:r>
            <w:r>
              <w:rPr>
                <w:rFonts w:ascii="宋体" w:hAnsi="宋体" w:eastAsia="宋体" w:cs="宋体"/>
                <w:sz w:val="24"/>
                <w:szCs w:val="24"/>
              </w:rPr>
              <w:t>3分；</w:t>
            </w:r>
            <w:r>
              <w:rPr>
                <w:rFonts w:hint="eastAsia" w:ascii="宋体" w:hAnsi="宋体" w:eastAsia="宋体" w:cs="宋体"/>
                <w:sz w:val="24"/>
                <w:szCs w:val="24"/>
                <w:lang w:eastAsia="zh-CN"/>
              </w:rPr>
              <w:t>（</w:t>
            </w:r>
            <w:r>
              <w:rPr>
                <w:rFonts w:ascii="宋体" w:hAnsi="宋体" w:eastAsia="宋体" w:cs="宋体"/>
                <w:sz w:val="24"/>
                <w:szCs w:val="24"/>
              </w:rPr>
              <w:t>3）提供的配送方案基本可行，细节待完善的得</w:t>
            </w:r>
            <w:r>
              <w:rPr>
                <w:rFonts w:hint="eastAsia" w:ascii="宋体" w:hAnsi="宋体" w:eastAsia="宋体" w:cs="宋体"/>
                <w:sz w:val="24"/>
                <w:szCs w:val="24"/>
                <w:lang w:val="en-US" w:eastAsia="zh-CN"/>
              </w:rPr>
              <w:t>2-</w:t>
            </w:r>
            <w:r>
              <w:rPr>
                <w:rFonts w:ascii="宋体" w:hAnsi="宋体" w:eastAsia="宋体" w:cs="宋体"/>
                <w:sz w:val="24"/>
                <w:szCs w:val="24"/>
              </w:rPr>
              <w:t>1分；（4）未提供的不得分。</w:t>
            </w:r>
            <w:r>
              <w:rPr>
                <w:rFonts w:hint="eastAsia" w:ascii="宋体" w:hAnsi="宋体" w:eastAsia="宋体" w:cs="宋体"/>
                <w:sz w:val="24"/>
                <w:szCs w:val="24"/>
                <w:lang w:val="en-US" w:eastAsia="zh-CN"/>
              </w:rPr>
              <w:t>满分10分。</w:t>
            </w:r>
          </w:p>
        </w:tc>
        <w:tc>
          <w:tcPr>
            <w:tcW w:w="2595" w:type="dxa"/>
            <w:vAlign w:val="center"/>
          </w:tcPr>
          <w:p w14:paraId="2BBCCB9F">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0-10分</w:t>
            </w:r>
          </w:p>
        </w:tc>
      </w:tr>
      <w:tr w14:paraId="7C89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483" w:type="dxa"/>
            <w:vAlign w:val="center"/>
          </w:tcPr>
          <w:p w14:paraId="2D3BD549">
            <w:pPr>
              <w:jc w:val="center"/>
              <w:rPr>
                <w:rFonts w:hint="eastAsia" w:asciiTheme="minorEastAsia" w:hAnsiTheme="minorEastAsia" w:eastAsiaTheme="minorEastAsia" w:cstheme="minorEastAsia"/>
                <w:sz w:val="24"/>
                <w:szCs w:val="24"/>
                <w:vertAlign w:val="baseline"/>
                <w:lang w:val="en-US" w:eastAsia="zh-CN"/>
              </w:rPr>
            </w:pPr>
            <w:r>
              <w:rPr>
                <w:rFonts w:ascii="宋体" w:hAnsi="宋体" w:eastAsia="宋体" w:cs="宋体"/>
                <w:sz w:val="24"/>
                <w:szCs w:val="24"/>
              </w:rPr>
              <w:t>产品业绩</w:t>
            </w:r>
          </w:p>
        </w:tc>
        <w:tc>
          <w:tcPr>
            <w:tcW w:w="7912" w:type="dxa"/>
            <w:vAlign w:val="center"/>
          </w:tcPr>
          <w:p w14:paraId="4B6B99C5">
            <w:pPr>
              <w:jc w:val="left"/>
              <w:rPr>
                <w:rFonts w:hint="eastAsia" w:asciiTheme="minorEastAsia" w:hAnsiTheme="minorEastAsia" w:eastAsiaTheme="minorEastAsia" w:cstheme="minorEastAsia"/>
                <w:sz w:val="24"/>
                <w:szCs w:val="24"/>
                <w:vertAlign w:val="baseline"/>
                <w:lang w:val="en-US" w:eastAsia="zh-CN"/>
              </w:rPr>
            </w:pPr>
            <w:r>
              <w:rPr>
                <w:rFonts w:ascii="宋体" w:hAnsi="宋体" w:eastAsia="宋体" w:cs="宋体"/>
                <w:sz w:val="24"/>
                <w:szCs w:val="24"/>
              </w:rPr>
              <w:t>自20</w:t>
            </w:r>
            <w:r>
              <w:rPr>
                <w:rFonts w:hint="eastAsia" w:ascii="宋体" w:hAnsi="宋体" w:eastAsia="宋体" w:cs="宋体"/>
                <w:sz w:val="24"/>
                <w:szCs w:val="24"/>
                <w:lang w:val="en-US" w:eastAsia="zh-CN"/>
              </w:rPr>
              <w:t>21</w:t>
            </w:r>
            <w:r>
              <w:rPr>
                <w:rFonts w:ascii="宋体" w:hAnsi="宋体" w:eastAsia="宋体" w:cs="宋体"/>
                <w:sz w:val="24"/>
                <w:szCs w:val="24"/>
              </w:rPr>
              <w:t>年1月1日以来（以合同签订时间为准），投标人所投包别中的所配送任一产品具有医疗机构配送（或供货业绩的，每提供1个业绩得</w:t>
            </w:r>
            <w:r>
              <w:rPr>
                <w:rFonts w:hint="eastAsia" w:ascii="宋体" w:hAnsi="宋体" w:eastAsia="宋体" w:cs="宋体"/>
                <w:sz w:val="24"/>
                <w:szCs w:val="24"/>
                <w:lang w:val="en-US" w:eastAsia="zh-CN"/>
              </w:rPr>
              <w:t>5</w:t>
            </w:r>
            <w:r>
              <w:rPr>
                <w:rFonts w:ascii="宋体" w:hAnsi="宋体" w:eastAsia="宋体" w:cs="宋体"/>
                <w:sz w:val="24"/>
                <w:szCs w:val="24"/>
              </w:rPr>
              <w:t>分，满分1</w:t>
            </w:r>
            <w:r>
              <w:rPr>
                <w:rFonts w:hint="eastAsia" w:ascii="宋体" w:hAnsi="宋体" w:eastAsia="宋体" w:cs="宋体"/>
                <w:sz w:val="24"/>
                <w:szCs w:val="24"/>
                <w:lang w:val="en-US" w:eastAsia="zh-CN"/>
              </w:rPr>
              <w:t>0</w:t>
            </w:r>
            <w:r>
              <w:rPr>
                <w:rFonts w:ascii="宋体" w:hAnsi="宋体" w:eastAsia="宋体" w:cs="宋体"/>
                <w:sz w:val="24"/>
                <w:szCs w:val="24"/>
              </w:rPr>
              <w:t>分。</w:t>
            </w:r>
            <w:r>
              <w:rPr>
                <w:rFonts w:hint="eastAsia" w:ascii="宋体" w:hAnsi="宋体" w:eastAsia="宋体" w:cs="宋体"/>
                <w:sz w:val="24"/>
                <w:szCs w:val="24"/>
                <w:lang w:val="en-US" w:eastAsia="zh-CN"/>
              </w:rPr>
              <w:t>注：</w:t>
            </w:r>
            <w:r>
              <w:rPr>
                <w:rFonts w:ascii="宋体" w:hAnsi="宋体" w:eastAsia="宋体" w:cs="宋体"/>
                <w:sz w:val="24"/>
                <w:szCs w:val="24"/>
              </w:rPr>
              <w:t>业绩中产品须与所投包别中</w:t>
            </w:r>
            <w:bookmarkStart w:id="0" w:name="_GoBack"/>
            <w:bookmarkEnd w:id="0"/>
            <w:r>
              <w:rPr>
                <w:rFonts w:ascii="宋体" w:hAnsi="宋体" w:eastAsia="宋体" w:cs="宋体"/>
                <w:sz w:val="24"/>
                <w:szCs w:val="24"/>
              </w:rPr>
              <w:t>所配送产品品牌、型号相同；同一医疗机构的合同按一个业绩认定，只计一次分；同一业绩包含多个产品不累计计分；</w:t>
            </w:r>
          </w:p>
        </w:tc>
        <w:tc>
          <w:tcPr>
            <w:tcW w:w="2595" w:type="dxa"/>
            <w:vAlign w:val="center"/>
          </w:tcPr>
          <w:p w14:paraId="7A860447">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0-10分</w:t>
            </w:r>
          </w:p>
        </w:tc>
      </w:tr>
      <w:tr w14:paraId="76790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483" w:type="dxa"/>
            <w:vAlign w:val="center"/>
          </w:tcPr>
          <w:p w14:paraId="345ED45C">
            <w:pPr>
              <w:jc w:val="center"/>
              <w:rPr>
                <w:rFonts w:hint="eastAsia" w:asciiTheme="minorEastAsia" w:hAnsiTheme="minorEastAsia" w:eastAsiaTheme="minorEastAsia" w:cstheme="minorEastAsia"/>
                <w:sz w:val="24"/>
                <w:szCs w:val="24"/>
                <w:vertAlign w:val="baseline"/>
                <w:lang w:val="en-US" w:eastAsia="zh-CN"/>
              </w:rPr>
            </w:pPr>
            <w:r>
              <w:rPr>
                <w:rFonts w:ascii="宋体" w:hAnsi="宋体" w:eastAsia="宋体" w:cs="宋体"/>
                <w:sz w:val="24"/>
                <w:szCs w:val="24"/>
              </w:rPr>
              <w:t>售后服务措施方案</w:t>
            </w:r>
          </w:p>
        </w:tc>
        <w:tc>
          <w:tcPr>
            <w:tcW w:w="7912" w:type="dxa"/>
            <w:vAlign w:val="center"/>
          </w:tcPr>
          <w:p w14:paraId="0C16493D">
            <w:pPr>
              <w:jc w:val="left"/>
              <w:rPr>
                <w:rFonts w:hint="default" w:eastAsia="宋体" w:asciiTheme="minorEastAsia" w:hAnsiTheme="minorEastAsia" w:cstheme="minorEastAsia"/>
                <w:sz w:val="24"/>
                <w:szCs w:val="24"/>
                <w:vertAlign w:val="baseline"/>
                <w:lang w:val="en-US" w:eastAsia="zh-CN"/>
              </w:rPr>
            </w:pPr>
            <w:r>
              <w:rPr>
                <w:rFonts w:ascii="宋体" w:hAnsi="宋体" w:eastAsia="宋体" w:cs="宋体"/>
                <w:sz w:val="24"/>
                <w:szCs w:val="24"/>
              </w:rPr>
              <w:t>根据</w:t>
            </w:r>
            <w:r>
              <w:rPr>
                <w:rFonts w:hint="eastAsia" w:ascii="宋体" w:hAnsi="宋体" w:eastAsia="宋体" w:cs="宋体"/>
                <w:sz w:val="24"/>
                <w:szCs w:val="24"/>
                <w:lang w:val="en-US" w:eastAsia="zh-CN"/>
              </w:rPr>
              <w:t>供应商</w:t>
            </w:r>
            <w:r>
              <w:rPr>
                <w:rFonts w:ascii="宋体" w:hAnsi="宋体" w:eastAsia="宋体" w:cs="宋体"/>
                <w:sz w:val="24"/>
                <w:szCs w:val="24"/>
              </w:rPr>
              <w:t>所提供的售后保障措施方案进行综合评分：（1）售后保障措施内容详细完整、针对性强，与本项目的具体特点和实际需要适应度高的，得</w:t>
            </w:r>
            <w:r>
              <w:rPr>
                <w:rFonts w:hint="eastAsia" w:ascii="宋体" w:hAnsi="宋体" w:eastAsia="宋体" w:cs="宋体"/>
                <w:sz w:val="24"/>
                <w:szCs w:val="24"/>
                <w:lang w:val="en-US" w:eastAsia="zh-CN"/>
              </w:rPr>
              <w:t>10-7</w:t>
            </w:r>
            <w:r>
              <w:rPr>
                <w:rFonts w:ascii="宋体" w:hAnsi="宋体" w:eastAsia="宋体" w:cs="宋体"/>
                <w:sz w:val="24"/>
                <w:szCs w:val="24"/>
              </w:rPr>
              <w:t>分；（2）售后保障措施内容具有一定针对性，与本项目的具体特点和实际 需要适应度较高的，得</w:t>
            </w:r>
            <w:r>
              <w:rPr>
                <w:rFonts w:hint="eastAsia" w:ascii="宋体" w:hAnsi="宋体" w:eastAsia="宋体" w:cs="宋体"/>
                <w:sz w:val="24"/>
                <w:szCs w:val="24"/>
                <w:lang w:val="en-US" w:eastAsia="zh-CN"/>
              </w:rPr>
              <w:t>6-</w:t>
            </w:r>
            <w:r>
              <w:rPr>
                <w:rFonts w:ascii="宋体" w:hAnsi="宋体" w:eastAsia="宋体" w:cs="宋体"/>
                <w:sz w:val="24"/>
                <w:szCs w:val="24"/>
              </w:rPr>
              <w:t>3分；（3）售后保障措施内容有待完善的得</w:t>
            </w:r>
            <w:r>
              <w:rPr>
                <w:rFonts w:hint="eastAsia" w:ascii="宋体" w:hAnsi="宋体" w:eastAsia="宋体" w:cs="宋体"/>
                <w:sz w:val="24"/>
                <w:szCs w:val="24"/>
                <w:lang w:val="en-US" w:eastAsia="zh-CN"/>
              </w:rPr>
              <w:t>2-</w:t>
            </w:r>
            <w:r>
              <w:rPr>
                <w:rFonts w:ascii="宋体" w:hAnsi="宋体" w:eastAsia="宋体" w:cs="宋体"/>
                <w:sz w:val="24"/>
                <w:szCs w:val="24"/>
              </w:rPr>
              <w:t>1分；</w:t>
            </w:r>
            <w:r>
              <w:rPr>
                <w:rFonts w:hint="eastAsia" w:ascii="宋体" w:hAnsi="宋体" w:eastAsia="宋体" w:cs="宋体"/>
                <w:sz w:val="24"/>
                <w:szCs w:val="24"/>
                <w:lang w:val="en-US" w:eastAsia="zh-CN"/>
              </w:rPr>
              <w:t>未提供的不得分。满分10分。</w:t>
            </w:r>
          </w:p>
        </w:tc>
        <w:tc>
          <w:tcPr>
            <w:tcW w:w="2595" w:type="dxa"/>
            <w:vAlign w:val="center"/>
          </w:tcPr>
          <w:p w14:paraId="329D3B29">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0-10分</w:t>
            </w:r>
          </w:p>
        </w:tc>
      </w:tr>
      <w:tr w14:paraId="41809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483" w:type="dxa"/>
            <w:vAlign w:val="center"/>
          </w:tcPr>
          <w:p w14:paraId="5BAF5CF6">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价格分</w:t>
            </w:r>
          </w:p>
        </w:tc>
        <w:tc>
          <w:tcPr>
            <w:tcW w:w="7912" w:type="dxa"/>
            <w:vAlign w:val="center"/>
          </w:tcPr>
          <w:p w14:paraId="78EE5311">
            <w:pPr>
              <w:jc w:val="left"/>
              <w:rPr>
                <w:rFonts w:hint="eastAsia" w:asciiTheme="minorEastAsia" w:hAnsiTheme="minorEastAsia" w:eastAsiaTheme="minorEastAsia" w:cstheme="minorEastAsia"/>
                <w:sz w:val="24"/>
                <w:szCs w:val="24"/>
                <w:vertAlign w:val="baseline"/>
                <w:lang w:val="en-US" w:eastAsia="zh-CN"/>
              </w:rPr>
            </w:pPr>
            <w:r>
              <w:rPr>
                <w:rFonts w:ascii="宋体" w:hAnsi="宋体" w:eastAsia="宋体" w:cs="宋体"/>
                <w:sz w:val="24"/>
                <w:szCs w:val="24"/>
              </w:rPr>
              <w:t>价格分统一采用低价优先法，即满足</w:t>
            </w:r>
            <w:r>
              <w:rPr>
                <w:rFonts w:hint="eastAsia" w:ascii="宋体" w:hAnsi="宋体" w:eastAsia="宋体" w:cs="宋体"/>
                <w:sz w:val="24"/>
                <w:szCs w:val="24"/>
                <w:lang w:val="en-US" w:eastAsia="zh-CN"/>
              </w:rPr>
              <w:t>响应</w:t>
            </w:r>
            <w:r>
              <w:rPr>
                <w:rFonts w:ascii="宋体" w:hAnsi="宋体" w:eastAsia="宋体" w:cs="宋体"/>
                <w:sz w:val="24"/>
                <w:szCs w:val="24"/>
              </w:rPr>
              <w:t>文件要求且最低的</w:t>
            </w:r>
            <w:r>
              <w:rPr>
                <w:rFonts w:hint="eastAsia" w:ascii="宋体" w:hAnsi="宋体" w:eastAsia="宋体" w:cs="宋体"/>
                <w:sz w:val="24"/>
                <w:szCs w:val="24"/>
                <w:lang w:val="en-US" w:eastAsia="zh-CN"/>
              </w:rPr>
              <w:t>报价</w:t>
            </w:r>
            <w:r>
              <w:rPr>
                <w:rFonts w:ascii="宋体" w:hAnsi="宋体" w:eastAsia="宋体" w:cs="宋体"/>
                <w:sz w:val="24"/>
                <w:szCs w:val="24"/>
              </w:rPr>
              <w:t>为基准价，其价格分为满分</w:t>
            </w:r>
            <w:r>
              <w:rPr>
                <w:rFonts w:hint="eastAsia" w:ascii="宋体" w:hAnsi="宋体" w:eastAsia="宋体" w:cs="宋体"/>
                <w:sz w:val="24"/>
                <w:szCs w:val="24"/>
                <w:lang w:val="en-US" w:eastAsia="zh-CN"/>
              </w:rPr>
              <w:t>60</w:t>
            </w:r>
            <w:r>
              <w:rPr>
                <w:rFonts w:ascii="宋体" w:hAnsi="宋体" w:eastAsia="宋体" w:cs="宋体"/>
                <w:sz w:val="24"/>
                <w:szCs w:val="24"/>
              </w:rPr>
              <w:t>分。其他</w:t>
            </w:r>
            <w:r>
              <w:rPr>
                <w:rFonts w:hint="eastAsia" w:ascii="宋体" w:hAnsi="宋体" w:eastAsia="宋体" w:cs="宋体"/>
                <w:sz w:val="24"/>
                <w:szCs w:val="24"/>
                <w:lang w:val="en-US" w:eastAsia="zh-CN"/>
              </w:rPr>
              <w:t>供应商</w:t>
            </w:r>
            <w:r>
              <w:rPr>
                <w:rFonts w:ascii="宋体" w:hAnsi="宋体" w:eastAsia="宋体" w:cs="宋体"/>
                <w:sz w:val="24"/>
                <w:szCs w:val="24"/>
              </w:rPr>
              <w:t>的价格分统一按照下列公式计算：报价得分＝（基准价/报价）×</w:t>
            </w:r>
            <w:r>
              <w:rPr>
                <w:rFonts w:hint="eastAsia" w:ascii="宋体" w:hAnsi="宋体" w:eastAsia="宋体" w:cs="宋体"/>
                <w:sz w:val="24"/>
                <w:szCs w:val="24"/>
                <w:lang w:val="en-US" w:eastAsia="zh-CN"/>
              </w:rPr>
              <w:t>60</w:t>
            </w:r>
            <w:r>
              <w:rPr>
                <w:rFonts w:ascii="宋体" w:hAnsi="宋体" w:eastAsia="宋体" w:cs="宋体"/>
                <w:sz w:val="24"/>
                <w:szCs w:val="24"/>
              </w:rPr>
              <w:t>％×100</w:t>
            </w:r>
          </w:p>
        </w:tc>
        <w:tc>
          <w:tcPr>
            <w:tcW w:w="2595" w:type="dxa"/>
            <w:vAlign w:val="center"/>
          </w:tcPr>
          <w:p w14:paraId="21B8C5FF">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0-60分</w:t>
            </w:r>
          </w:p>
        </w:tc>
      </w:tr>
    </w:tbl>
    <w:p w14:paraId="1E5FD1BF">
      <w:pPr>
        <w:rPr>
          <w:rFonts w:hint="default"/>
          <w:lang w:val="en-US" w:eastAsia="zh-CN"/>
        </w:rPr>
      </w:pPr>
      <w:r>
        <w:rPr>
          <w:rFonts w:hint="default"/>
          <w:lang w:val="en-US" w:eastAsia="zh-CN"/>
        </w:rPr>
        <w:br w:type="page"/>
      </w:r>
    </w:p>
    <w:p w14:paraId="6EDBB7C8">
      <w:pPr>
        <w:pStyle w:val="7"/>
        <w:rPr>
          <w:rFonts w:hint="default"/>
          <w:lang w:val="en-US" w:eastAsia="zh-CN"/>
        </w:rPr>
        <w:sectPr>
          <w:pgSz w:w="16838" w:h="11906" w:orient="landscape"/>
          <w:pgMar w:top="1474" w:right="1440" w:bottom="1361" w:left="1440" w:header="851" w:footer="992" w:gutter="0"/>
          <w:pgNumType w:fmt="decimal"/>
          <w:cols w:space="720" w:num="1"/>
          <w:docGrid w:type="lines" w:linePitch="312" w:charSpace="0"/>
        </w:sectPr>
      </w:pPr>
    </w:p>
    <w:p w14:paraId="78765873">
      <w:pPr>
        <w:jc w:val="center"/>
        <w:rPr>
          <w:rFonts w:eastAsia="黑体"/>
          <w:b/>
          <w:bCs/>
          <w:sz w:val="48"/>
          <w:szCs w:val="48"/>
        </w:rPr>
      </w:pPr>
      <w:r>
        <w:rPr>
          <w:rFonts w:hint="eastAsia" w:eastAsia="黑体"/>
          <w:b/>
          <w:bCs/>
          <w:sz w:val="48"/>
          <w:szCs w:val="48"/>
          <w:lang w:eastAsia="zh-CN"/>
        </w:rPr>
        <w:t>响应</w:t>
      </w:r>
      <w:r>
        <w:rPr>
          <w:rFonts w:hint="eastAsia" w:eastAsia="黑体"/>
          <w:b/>
          <w:bCs/>
          <w:sz w:val="48"/>
          <w:szCs w:val="48"/>
        </w:rPr>
        <w:t>文件要求</w:t>
      </w:r>
    </w:p>
    <w:p w14:paraId="71DA9306">
      <w:pPr>
        <w:jc w:val="center"/>
        <w:rPr>
          <w:b/>
          <w:szCs w:val="21"/>
        </w:rPr>
      </w:pPr>
    </w:p>
    <w:p w14:paraId="37BAC998">
      <w:pPr>
        <w:keepNext w:val="0"/>
        <w:keepLines w:val="0"/>
        <w:pageBreakBefore w:val="0"/>
        <w:widowControl w:val="0"/>
        <w:kinsoku/>
        <w:wordWrap/>
        <w:overflowPunct/>
        <w:topLinePunct w:val="0"/>
        <w:autoSpaceDE/>
        <w:autoSpaceDN/>
        <w:bidi w:val="0"/>
        <w:adjustRightInd/>
        <w:snapToGrid/>
        <w:spacing w:line="360" w:lineRule="auto"/>
        <w:ind w:left="636" w:hanging="596" w:hangingChars="198"/>
        <w:textAlignment w:val="auto"/>
        <w:rPr>
          <w:rFonts w:ascii="宋体" w:hAnsi="宋体"/>
          <w:b/>
          <w:sz w:val="30"/>
          <w:szCs w:val="30"/>
        </w:rPr>
      </w:pPr>
      <w:r>
        <w:rPr>
          <w:rFonts w:hint="eastAsia" w:ascii="宋体" w:hAnsi="宋体"/>
          <w:b/>
          <w:sz w:val="30"/>
          <w:szCs w:val="30"/>
        </w:rPr>
        <w:t>一、</w:t>
      </w:r>
      <w:r>
        <w:rPr>
          <w:rFonts w:hint="eastAsia" w:ascii="宋体" w:hAnsi="宋体"/>
          <w:b/>
          <w:sz w:val="30"/>
          <w:szCs w:val="30"/>
          <w:lang w:val="en-US" w:eastAsia="zh-CN"/>
        </w:rPr>
        <w:t>目录</w:t>
      </w:r>
    </w:p>
    <w:p w14:paraId="0B34E2ED">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 w:val="30"/>
          <w:szCs w:val="30"/>
        </w:rPr>
      </w:pPr>
      <w:r>
        <w:rPr>
          <w:rFonts w:hint="eastAsia" w:ascii="宋体" w:hAnsi="宋体"/>
          <w:b/>
          <w:sz w:val="30"/>
          <w:szCs w:val="30"/>
        </w:rPr>
        <w:t>二、</w:t>
      </w:r>
      <w:r>
        <w:rPr>
          <w:rFonts w:hint="eastAsia" w:ascii="宋体" w:hAnsi="宋体"/>
          <w:b/>
          <w:sz w:val="30"/>
          <w:szCs w:val="30"/>
          <w:lang w:eastAsia="zh-CN"/>
        </w:rPr>
        <w:t>响应</w:t>
      </w:r>
      <w:r>
        <w:rPr>
          <w:rFonts w:hint="eastAsia" w:ascii="宋体" w:hAnsi="宋体"/>
          <w:b/>
          <w:sz w:val="30"/>
          <w:szCs w:val="30"/>
        </w:rPr>
        <w:t>报价表（见附件</w:t>
      </w:r>
      <w:r>
        <w:rPr>
          <w:rFonts w:hint="eastAsia" w:ascii="宋体" w:hAnsi="宋体"/>
          <w:b/>
          <w:sz w:val="30"/>
          <w:szCs w:val="30"/>
          <w:lang w:val="en-US" w:eastAsia="zh-CN"/>
        </w:rPr>
        <w:t>1</w:t>
      </w:r>
      <w:r>
        <w:rPr>
          <w:rFonts w:hint="eastAsia" w:ascii="宋体" w:hAnsi="宋体"/>
          <w:b/>
          <w:sz w:val="30"/>
          <w:szCs w:val="30"/>
        </w:rPr>
        <w:t>）（分设备</w:t>
      </w:r>
      <w:r>
        <w:rPr>
          <w:rFonts w:hint="eastAsia" w:ascii="宋体" w:hAnsi="宋体"/>
          <w:b/>
          <w:sz w:val="30"/>
          <w:szCs w:val="30"/>
          <w:lang w:eastAsia="zh-CN"/>
        </w:rPr>
        <w:t>、</w:t>
      </w:r>
      <w:r>
        <w:rPr>
          <w:rFonts w:hint="eastAsia" w:ascii="宋体" w:hAnsi="宋体"/>
          <w:b/>
          <w:sz w:val="30"/>
          <w:szCs w:val="30"/>
        </w:rPr>
        <w:t>耗材</w:t>
      </w:r>
      <w:r>
        <w:rPr>
          <w:rFonts w:hint="eastAsia" w:ascii="宋体" w:hAnsi="宋体"/>
          <w:b/>
          <w:sz w:val="30"/>
          <w:szCs w:val="30"/>
          <w:lang w:val="en-US" w:eastAsia="zh-CN"/>
        </w:rPr>
        <w:t>等几</w:t>
      </w:r>
      <w:r>
        <w:rPr>
          <w:rFonts w:hint="eastAsia" w:ascii="宋体" w:hAnsi="宋体"/>
          <w:b/>
          <w:sz w:val="30"/>
          <w:szCs w:val="30"/>
        </w:rPr>
        <w:t>类</w:t>
      </w:r>
      <w:r>
        <w:rPr>
          <w:rFonts w:hint="eastAsia" w:ascii="宋体" w:hAnsi="宋体"/>
          <w:b/>
          <w:sz w:val="30"/>
          <w:szCs w:val="30"/>
          <w:lang w:eastAsia="zh-CN"/>
        </w:rPr>
        <w:t>，</w:t>
      </w:r>
      <w:r>
        <w:rPr>
          <w:rFonts w:hint="eastAsia" w:ascii="宋体" w:hAnsi="宋体"/>
          <w:b/>
          <w:sz w:val="30"/>
          <w:szCs w:val="30"/>
          <w:lang w:val="en-US" w:eastAsia="zh-CN"/>
        </w:rPr>
        <w:t>根据项目具体类别，厂家具体填写</w:t>
      </w:r>
      <w:r>
        <w:rPr>
          <w:rFonts w:hint="eastAsia" w:ascii="宋体" w:hAnsi="宋体"/>
          <w:b/>
          <w:sz w:val="30"/>
          <w:szCs w:val="30"/>
        </w:rPr>
        <w:t>）</w:t>
      </w:r>
    </w:p>
    <w:p w14:paraId="76C1FB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sz w:val="30"/>
          <w:szCs w:val="30"/>
        </w:rPr>
      </w:pPr>
      <w:r>
        <w:rPr>
          <w:rFonts w:hint="eastAsia" w:ascii="宋体" w:hAnsi="宋体"/>
          <w:b/>
          <w:sz w:val="30"/>
          <w:szCs w:val="30"/>
        </w:rPr>
        <w:t>三、技术参数响应对照表</w:t>
      </w:r>
      <w:r>
        <w:rPr>
          <w:rFonts w:hint="eastAsia" w:ascii="宋体" w:hAnsi="宋体"/>
          <w:b/>
          <w:sz w:val="30"/>
          <w:szCs w:val="30"/>
          <w:lang w:eastAsia="zh-CN"/>
        </w:rPr>
        <w:t>（</w:t>
      </w:r>
      <w:r>
        <w:rPr>
          <w:rFonts w:hint="eastAsia" w:ascii="宋体" w:hAnsi="宋体"/>
          <w:b/>
          <w:sz w:val="30"/>
          <w:szCs w:val="30"/>
        </w:rPr>
        <w:t>要求见附件</w:t>
      </w:r>
      <w:r>
        <w:rPr>
          <w:rFonts w:hint="eastAsia" w:ascii="宋体" w:hAnsi="宋体"/>
          <w:b/>
          <w:sz w:val="30"/>
          <w:szCs w:val="30"/>
          <w:lang w:val="en-US" w:eastAsia="zh-CN"/>
        </w:rPr>
        <w:t>2</w:t>
      </w:r>
      <w:r>
        <w:rPr>
          <w:rFonts w:hint="eastAsia" w:ascii="宋体" w:hAnsi="宋体"/>
          <w:b/>
          <w:sz w:val="30"/>
          <w:szCs w:val="30"/>
          <w:lang w:eastAsia="zh-CN"/>
        </w:rPr>
        <w:t>）</w:t>
      </w:r>
    </w:p>
    <w:p w14:paraId="0439CC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sz w:val="30"/>
          <w:szCs w:val="30"/>
        </w:rPr>
      </w:pPr>
      <w:r>
        <w:rPr>
          <w:rFonts w:hint="eastAsia" w:ascii="宋体" w:hAnsi="宋体"/>
          <w:b/>
          <w:sz w:val="30"/>
          <w:szCs w:val="30"/>
          <w:lang w:val="en-US" w:eastAsia="zh-CN"/>
        </w:rPr>
        <w:t>四</w:t>
      </w:r>
      <w:r>
        <w:rPr>
          <w:rFonts w:hint="eastAsia" w:ascii="宋体" w:hAnsi="宋体"/>
          <w:b/>
          <w:sz w:val="30"/>
          <w:szCs w:val="30"/>
        </w:rPr>
        <w:t>、法定代表人授权书格式（见附件</w:t>
      </w:r>
      <w:r>
        <w:rPr>
          <w:rFonts w:hint="eastAsia" w:ascii="宋体" w:hAnsi="宋体"/>
          <w:b/>
          <w:sz w:val="30"/>
          <w:szCs w:val="30"/>
          <w:lang w:val="en-US" w:eastAsia="zh-CN"/>
        </w:rPr>
        <w:t>3</w:t>
      </w:r>
      <w:r>
        <w:rPr>
          <w:rFonts w:hint="eastAsia" w:ascii="宋体" w:hAnsi="宋体"/>
          <w:b/>
          <w:sz w:val="30"/>
          <w:szCs w:val="30"/>
        </w:rPr>
        <w:t>）</w:t>
      </w:r>
    </w:p>
    <w:p w14:paraId="7235F5B3">
      <w:pPr>
        <w:pStyle w:val="7"/>
        <w:ind w:left="0" w:leftChars="0" w:firstLine="0" w:firstLineChars="0"/>
        <w:rPr>
          <w:rFonts w:hint="default" w:eastAsiaTheme="minorEastAsia"/>
          <w:lang w:val="en-US" w:eastAsia="zh-CN"/>
        </w:rPr>
      </w:pPr>
      <w:r>
        <w:rPr>
          <w:rFonts w:hint="eastAsia" w:ascii="宋体" w:hAnsi="宋体"/>
          <w:b/>
          <w:sz w:val="30"/>
          <w:szCs w:val="30"/>
          <w:lang w:val="en-US" w:eastAsia="zh-CN"/>
        </w:rPr>
        <w:t>五、</w:t>
      </w:r>
      <w:r>
        <w:rPr>
          <w:rFonts w:hint="eastAsia" w:ascii="宋体" w:hAnsi="宋体" w:eastAsiaTheme="minorEastAsia" w:cstheme="minorBidi"/>
          <w:b/>
          <w:bCs/>
          <w:kern w:val="2"/>
          <w:sz w:val="32"/>
          <w:szCs w:val="30"/>
          <w:lang w:val="en-US" w:eastAsia="zh-CN" w:bidi="ar-SA"/>
        </w:rPr>
        <w:t>配送方案</w:t>
      </w:r>
      <w:r>
        <w:rPr>
          <w:rFonts w:hint="eastAsia" w:ascii="宋体" w:hAnsi="宋体" w:cstheme="minorBidi"/>
          <w:b/>
          <w:bCs/>
          <w:kern w:val="2"/>
          <w:sz w:val="32"/>
          <w:szCs w:val="30"/>
          <w:lang w:val="en-US" w:eastAsia="zh-CN" w:bidi="ar-SA"/>
        </w:rPr>
        <w:t>及售后服务措施方案（见附件4）</w:t>
      </w:r>
    </w:p>
    <w:p w14:paraId="62D6BECD">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 w:val="30"/>
          <w:szCs w:val="30"/>
        </w:rPr>
      </w:pPr>
      <w:r>
        <w:rPr>
          <w:rFonts w:hint="eastAsia" w:ascii="宋体" w:hAnsi="宋体"/>
          <w:b/>
          <w:sz w:val="30"/>
          <w:szCs w:val="30"/>
          <w:lang w:val="en-US" w:eastAsia="zh-CN"/>
        </w:rPr>
        <w:t>六</w:t>
      </w:r>
      <w:r>
        <w:rPr>
          <w:rFonts w:hint="eastAsia" w:ascii="宋体" w:hAnsi="宋体"/>
          <w:b/>
          <w:sz w:val="30"/>
          <w:szCs w:val="30"/>
        </w:rPr>
        <w:t>、产品质量、售后服务及配送承诺书（见附件</w:t>
      </w:r>
      <w:r>
        <w:rPr>
          <w:rFonts w:hint="eastAsia" w:ascii="宋体" w:hAnsi="宋体"/>
          <w:b/>
          <w:sz w:val="30"/>
          <w:szCs w:val="30"/>
          <w:lang w:val="en-US" w:eastAsia="zh-CN"/>
        </w:rPr>
        <w:t>5</w:t>
      </w:r>
      <w:r>
        <w:rPr>
          <w:rFonts w:hint="eastAsia" w:ascii="宋体" w:hAnsi="宋体"/>
          <w:b/>
          <w:sz w:val="30"/>
          <w:szCs w:val="30"/>
        </w:rPr>
        <w:t>）</w:t>
      </w:r>
    </w:p>
    <w:p w14:paraId="77EA14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sz w:val="30"/>
          <w:szCs w:val="30"/>
          <w:lang w:eastAsia="zh-CN"/>
        </w:rPr>
      </w:pPr>
      <w:r>
        <w:rPr>
          <w:rFonts w:hint="eastAsia" w:ascii="宋体" w:hAnsi="宋体"/>
          <w:b/>
          <w:sz w:val="30"/>
          <w:szCs w:val="30"/>
          <w:lang w:val="en-US" w:eastAsia="zh-CN"/>
        </w:rPr>
        <w:t>七</w:t>
      </w:r>
      <w:r>
        <w:rPr>
          <w:rFonts w:hint="eastAsia" w:ascii="宋体" w:hAnsi="宋体"/>
          <w:b/>
          <w:sz w:val="30"/>
          <w:szCs w:val="30"/>
        </w:rPr>
        <w:t>、</w:t>
      </w:r>
      <w:r>
        <w:rPr>
          <w:rFonts w:hint="eastAsia" w:ascii="宋体" w:hAnsi="宋体"/>
          <w:b/>
          <w:sz w:val="30"/>
          <w:szCs w:val="30"/>
          <w:lang w:eastAsia="zh-CN"/>
        </w:rPr>
        <w:t>响应</w:t>
      </w:r>
      <w:r>
        <w:rPr>
          <w:rFonts w:hint="eastAsia" w:ascii="宋体" w:hAnsi="宋体"/>
          <w:b/>
          <w:sz w:val="30"/>
          <w:szCs w:val="30"/>
        </w:rPr>
        <w:t>产品销售状况及产品用户名单</w:t>
      </w:r>
      <w:r>
        <w:rPr>
          <w:rFonts w:hint="eastAsia" w:ascii="宋体" w:hAnsi="宋体"/>
          <w:b/>
          <w:sz w:val="30"/>
          <w:szCs w:val="30"/>
          <w:lang w:eastAsia="zh-CN"/>
        </w:rPr>
        <w:t>（</w:t>
      </w:r>
      <w:r>
        <w:rPr>
          <w:rFonts w:hint="eastAsia" w:ascii="宋体" w:hAnsi="宋体"/>
          <w:b/>
          <w:sz w:val="30"/>
          <w:szCs w:val="30"/>
          <w:lang w:val="en-US" w:eastAsia="zh-CN"/>
        </w:rPr>
        <w:t>见</w:t>
      </w:r>
      <w:r>
        <w:rPr>
          <w:rFonts w:hint="eastAsia" w:ascii="宋体" w:hAnsi="宋体"/>
          <w:b/>
          <w:sz w:val="30"/>
          <w:szCs w:val="30"/>
        </w:rPr>
        <w:t>附件</w:t>
      </w:r>
      <w:r>
        <w:rPr>
          <w:rFonts w:hint="eastAsia" w:ascii="宋体" w:hAnsi="宋体"/>
          <w:b/>
          <w:sz w:val="30"/>
          <w:szCs w:val="30"/>
          <w:lang w:val="en-US" w:eastAsia="zh-CN"/>
        </w:rPr>
        <w:t>6</w:t>
      </w:r>
      <w:r>
        <w:rPr>
          <w:rFonts w:hint="eastAsia" w:ascii="宋体" w:hAnsi="宋体"/>
          <w:b/>
          <w:sz w:val="30"/>
          <w:szCs w:val="30"/>
          <w:lang w:eastAsia="zh-CN"/>
        </w:rPr>
        <w:t>）</w:t>
      </w:r>
      <w:r>
        <w:rPr>
          <w:rFonts w:hint="eastAsia" w:ascii="宋体" w:hAnsi="宋体"/>
          <w:b/>
          <w:sz w:val="30"/>
          <w:szCs w:val="30"/>
          <w:lang w:val="en-US" w:eastAsia="zh-CN"/>
        </w:rPr>
        <w:t>需</w:t>
      </w:r>
      <w:r>
        <w:rPr>
          <w:rFonts w:hint="eastAsia" w:ascii="宋体" w:hAnsi="宋体" w:eastAsia="宋体"/>
          <w:b/>
          <w:bCs/>
          <w:sz w:val="30"/>
          <w:szCs w:val="30"/>
          <w:lang w:val="en-US" w:eastAsia="zh-CN"/>
        </w:rPr>
        <w:t>附业绩合同或发票</w:t>
      </w:r>
    </w:p>
    <w:p w14:paraId="1F5C66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30"/>
          <w:szCs w:val="30"/>
          <w:lang w:val="en-US" w:eastAsia="zh-CN"/>
        </w:rPr>
      </w:pPr>
      <w:r>
        <w:rPr>
          <w:rFonts w:hint="eastAsia" w:ascii="宋体" w:hAnsi="宋体"/>
          <w:b/>
          <w:sz w:val="30"/>
          <w:szCs w:val="30"/>
          <w:lang w:val="en-US" w:eastAsia="zh-CN"/>
        </w:rPr>
        <w:t>八</w:t>
      </w:r>
      <w:r>
        <w:rPr>
          <w:rFonts w:hint="eastAsia" w:ascii="宋体" w:hAnsi="宋体"/>
          <w:b/>
          <w:sz w:val="30"/>
          <w:szCs w:val="30"/>
        </w:rPr>
        <w:t>、</w:t>
      </w:r>
      <w:r>
        <w:rPr>
          <w:rFonts w:hint="eastAsia" w:ascii="宋体" w:hAnsi="宋体" w:eastAsia="宋体"/>
          <w:b/>
          <w:bCs/>
          <w:sz w:val="30"/>
          <w:szCs w:val="30"/>
          <w:lang w:val="en-US" w:eastAsia="zh-CN"/>
        </w:rPr>
        <w:t>主要股东或出资人信息表（见附件7）</w:t>
      </w:r>
    </w:p>
    <w:p w14:paraId="4F281EC0">
      <w:pPr>
        <w:pStyle w:val="7"/>
        <w:ind w:left="0" w:leftChars="0" w:firstLine="0" w:firstLineChars="0"/>
        <w:rPr>
          <w:rFonts w:hint="eastAsia" w:ascii="宋体" w:hAnsi="宋体"/>
          <w:b/>
          <w:sz w:val="30"/>
          <w:szCs w:val="30"/>
          <w:lang w:val="en-US" w:eastAsia="zh-CN"/>
        </w:rPr>
      </w:pPr>
      <w:r>
        <w:rPr>
          <w:rFonts w:hint="eastAsia" w:ascii="宋体" w:hAnsi="宋体"/>
          <w:b/>
          <w:sz w:val="30"/>
          <w:szCs w:val="30"/>
          <w:lang w:val="en-US" w:eastAsia="zh-CN"/>
        </w:rPr>
        <w:t>九、产品授权（见附件8）</w:t>
      </w:r>
    </w:p>
    <w:p w14:paraId="11976903">
      <w:pPr>
        <w:pStyle w:val="7"/>
        <w:ind w:left="0" w:leftChars="0" w:firstLine="602" w:firstLineChars="200"/>
        <w:rPr>
          <w:rFonts w:hint="eastAsia" w:ascii="宋体" w:hAnsi="宋体"/>
          <w:b/>
          <w:sz w:val="30"/>
          <w:szCs w:val="30"/>
          <w:lang w:val="en-US" w:eastAsia="zh-CN"/>
        </w:rPr>
      </w:pPr>
      <w:r>
        <w:rPr>
          <w:rFonts w:hint="eastAsia" w:ascii="宋体" w:hAnsi="宋体"/>
          <w:b/>
          <w:sz w:val="30"/>
          <w:szCs w:val="30"/>
          <w:lang w:val="en-US" w:eastAsia="zh-CN"/>
        </w:rPr>
        <w:t>供应商应取的有效授权，须满足以下条件之一：</w:t>
      </w:r>
    </w:p>
    <w:p w14:paraId="2EFADDD5">
      <w:pPr>
        <w:pStyle w:val="7"/>
        <w:ind w:left="0" w:leftChars="0" w:firstLine="0" w:firstLineChars="0"/>
        <w:rPr>
          <w:rFonts w:hint="eastAsia" w:ascii="宋体" w:hAnsi="宋体"/>
          <w:b/>
          <w:sz w:val="30"/>
          <w:szCs w:val="30"/>
          <w:lang w:val="en-US" w:eastAsia="zh-CN"/>
        </w:rPr>
      </w:pPr>
      <w:r>
        <w:rPr>
          <w:rFonts w:hint="eastAsia" w:ascii="宋体" w:hAnsi="宋体"/>
          <w:b/>
          <w:sz w:val="30"/>
          <w:szCs w:val="30"/>
          <w:lang w:val="en-US" w:eastAsia="zh-CN"/>
        </w:rPr>
        <w:t>①参比产品制造商的授权；</w:t>
      </w:r>
    </w:p>
    <w:p w14:paraId="3FD7F42C">
      <w:pPr>
        <w:pStyle w:val="7"/>
        <w:ind w:left="0" w:leftChars="0" w:firstLine="0" w:firstLineChars="0"/>
        <w:rPr>
          <w:rFonts w:hint="eastAsia" w:eastAsia="宋体"/>
          <w:lang w:val="en-US" w:eastAsia="zh-CN"/>
        </w:rPr>
      </w:pPr>
      <w:r>
        <w:rPr>
          <w:rFonts w:hint="eastAsia" w:ascii="宋体" w:hAnsi="宋体"/>
          <w:b/>
          <w:sz w:val="30"/>
          <w:szCs w:val="30"/>
          <w:lang w:val="en-US" w:eastAsia="zh-CN"/>
        </w:rPr>
        <w:t>②从参比产品制造商至供应商的完整的授权链；</w:t>
      </w:r>
    </w:p>
    <w:p w14:paraId="35D22B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Theme="minorEastAsia"/>
          <w:b/>
          <w:sz w:val="30"/>
          <w:szCs w:val="30"/>
          <w:lang w:eastAsia="zh-CN"/>
        </w:rPr>
      </w:pPr>
      <w:r>
        <w:rPr>
          <w:rFonts w:hint="eastAsia" w:ascii="宋体" w:hAnsi="宋体"/>
          <w:b/>
          <w:sz w:val="30"/>
          <w:szCs w:val="30"/>
          <w:lang w:val="en-US" w:eastAsia="zh-CN"/>
        </w:rPr>
        <w:t>十、</w:t>
      </w:r>
      <w:r>
        <w:rPr>
          <w:rFonts w:hint="eastAsia" w:ascii="宋体" w:hAnsi="宋体"/>
          <w:b/>
          <w:sz w:val="30"/>
          <w:szCs w:val="30"/>
          <w:lang w:eastAsia="zh-CN"/>
        </w:rPr>
        <w:t>供应商</w:t>
      </w:r>
      <w:r>
        <w:rPr>
          <w:rFonts w:hint="eastAsia" w:ascii="宋体" w:hAnsi="宋体"/>
          <w:b/>
          <w:sz w:val="30"/>
          <w:szCs w:val="30"/>
        </w:rPr>
        <w:t>认为有必要提供的其他文件</w:t>
      </w:r>
      <w:r>
        <w:rPr>
          <w:rFonts w:hint="eastAsia" w:ascii="宋体" w:hAnsi="宋体"/>
          <w:b/>
          <w:sz w:val="30"/>
          <w:szCs w:val="30"/>
          <w:lang w:eastAsia="zh-CN"/>
        </w:rPr>
        <w:t>（</w:t>
      </w:r>
      <w:r>
        <w:rPr>
          <w:rFonts w:hint="eastAsia" w:ascii="宋体" w:hAnsi="宋体"/>
          <w:b/>
          <w:sz w:val="30"/>
          <w:szCs w:val="30"/>
          <w:lang w:val="en-US" w:eastAsia="zh-CN"/>
        </w:rPr>
        <w:t>见附件9</w:t>
      </w:r>
      <w:r>
        <w:rPr>
          <w:rFonts w:hint="eastAsia" w:ascii="宋体" w:hAnsi="宋体"/>
          <w:b/>
          <w:sz w:val="30"/>
          <w:szCs w:val="30"/>
          <w:lang w:eastAsia="zh-CN"/>
        </w:rPr>
        <w:t>）</w:t>
      </w:r>
    </w:p>
    <w:p w14:paraId="5092A2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Theme="minorEastAsia"/>
          <w:b/>
          <w:sz w:val="30"/>
          <w:szCs w:val="30"/>
          <w:lang w:eastAsia="zh-CN"/>
        </w:rPr>
      </w:pPr>
      <w:r>
        <w:rPr>
          <w:rFonts w:hint="eastAsia" w:ascii="宋体" w:hAnsi="宋体"/>
          <w:b/>
          <w:sz w:val="30"/>
          <w:szCs w:val="30"/>
          <w:lang w:val="en-US" w:eastAsia="zh-CN"/>
        </w:rPr>
        <w:t>十一</w:t>
      </w:r>
      <w:r>
        <w:rPr>
          <w:rFonts w:hint="eastAsia" w:ascii="宋体" w:hAnsi="宋体"/>
          <w:b/>
          <w:sz w:val="30"/>
          <w:szCs w:val="30"/>
        </w:rPr>
        <w:t>、产品彩页（在</w:t>
      </w:r>
      <w:r>
        <w:rPr>
          <w:rFonts w:hint="eastAsia" w:ascii="宋体" w:hAnsi="宋体"/>
          <w:b/>
          <w:sz w:val="30"/>
          <w:szCs w:val="30"/>
          <w:lang w:eastAsia="zh-CN"/>
        </w:rPr>
        <w:t>响应</w:t>
      </w:r>
      <w:r>
        <w:rPr>
          <w:rFonts w:hint="eastAsia" w:ascii="宋体" w:hAnsi="宋体"/>
          <w:b/>
          <w:sz w:val="30"/>
          <w:szCs w:val="30"/>
        </w:rPr>
        <w:t>的型号产品上做好标记）</w:t>
      </w:r>
      <w:r>
        <w:rPr>
          <w:rFonts w:hint="eastAsia" w:ascii="宋体" w:hAnsi="宋体"/>
          <w:b/>
          <w:sz w:val="30"/>
          <w:szCs w:val="30"/>
          <w:lang w:eastAsia="zh-CN"/>
        </w:rPr>
        <w:t>（</w:t>
      </w:r>
      <w:r>
        <w:rPr>
          <w:rFonts w:hint="eastAsia" w:ascii="宋体" w:hAnsi="宋体"/>
          <w:b/>
          <w:sz w:val="30"/>
          <w:szCs w:val="30"/>
          <w:lang w:val="en-US" w:eastAsia="zh-CN"/>
        </w:rPr>
        <w:t>见附件10</w:t>
      </w:r>
      <w:r>
        <w:rPr>
          <w:rFonts w:hint="eastAsia" w:ascii="宋体" w:hAnsi="宋体"/>
          <w:b/>
          <w:sz w:val="30"/>
          <w:szCs w:val="30"/>
          <w:lang w:eastAsia="zh-CN"/>
        </w:rPr>
        <w:t>）</w:t>
      </w:r>
    </w:p>
    <w:p w14:paraId="0862E24A">
      <w:pPr>
        <w:tabs>
          <w:tab w:val="center" w:pos="4433"/>
          <w:tab w:val="left" w:pos="6330"/>
        </w:tabs>
        <w:spacing w:line="360" w:lineRule="auto"/>
        <w:jc w:val="left"/>
        <w:rPr>
          <w:rFonts w:hint="eastAsia" w:ascii="黑体" w:hAnsi="宋体" w:eastAsia="黑体"/>
          <w:sz w:val="28"/>
          <w:szCs w:val="28"/>
          <w:lang w:val="en-US" w:eastAsia="zh-CN"/>
        </w:rPr>
      </w:pPr>
    </w:p>
    <w:p w14:paraId="36B8D563">
      <w:pPr>
        <w:tabs>
          <w:tab w:val="center" w:pos="4433"/>
          <w:tab w:val="left" w:pos="6330"/>
        </w:tabs>
        <w:spacing w:line="360" w:lineRule="auto"/>
        <w:jc w:val="left"/>
        <w:rPr>
          <w:rFonts w:hint="eastAsia" w:ascii="黑体" w:hAnsi="宋体" w:eastAsia="黑体"/>
          <w:sz w:val="28"/>
          <w:szCs w:val="28"/>
          <w:lang w:val="en-US" w:eastAsia="zh-CN"/>
        </w:rPr>
      </w:pPr>
    </w:p>
    <w:p w14:paraId="74FC693F">
      <w:pPr>
        <w:pStyle w:val="7"/>
        <w:rPr>
          <w:rFonts w:hint="eastAsia" w:ascii="黑体" w:hAnsi="宋体" w:eastAsia="黑体"/>
          <w:sz w:val="28"/>
          <w:szCs w:val="28"/>
          <w:lang w:val="en-US" w:eastAsia="zh-CN"/>
        </w:rPr>
      </w:pPr>
    </w:p>
    <w:p w14:paraId="7356D035">
      <w:pPr>
        <w:rPr>
          <w:rFonts w:hint="eastAsia"/>
          <w:lang w:val="en-US" w:eastAsia="zh-CN"/>
        </w:rPr>
      </w:pPr>
    </w:p>
    <w:p w14:paraId="25714CBA">
      <w:pPr>
        <w:adjustRightInd w:val="0"/>
        <w:snapToGrid w:val="0"/>
        <w:spacing w:line="360" w:lineRule="auto"/>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bCs/>
          <w:snapToGrid w:val="0"/>
          <w:kern w:val="0"/>
          <w:sz w:val="30"/>
          <w:szCs w:val="30"/>
        </w:rPr>
        <w:t>附件</w:t>
      </w:r>
      <w:r>
        <w:rPr>
          <w:rFonts w:hint="eastAsia" w:asciiTheme="minorEastAsia" w:hAnsiTheme="minorEastAsia" w:eastAsiaTheme="minorEastAsia" w:cstheme="minorEastAsia"/>
          <w:b/>
          <w:bCs/>
          <w:snapToGrid w:val="0"/>
          <w:kern w:val="0"/>
          <w:sz w:val="30"/>
          <w:szCs w:val="30"/>
          <w:lang w:val="en-US" w:eastAsia="zh-CN"/>
        </w:rPr>
        <w:t>1</w:t>
      </w:r>
      <w:r>
        <w:rPr>
          <w:rFonts w:hint="eastAsia" w:asciiTheme="minorEastAsia" w:hAnsiTheme="minorEastAsia" w:eastAsiaTheme="minorEastAsia" w:cstheme="minorEastAsia"/>
          <w:b/>
          <w:bCs/>
          <w:snapToGrid w:val="0"/>
          <w:kern w:val="0"/>
          <w:sz w:val="30"/>
          <w:szCs w:val="30"/>
        </w:rPr>
        <w:t>：</w:t>
      </w:r>
      <w:r>
        <w:rPr>
          <w:rFonts w:hint="eastAsia" w:asciiTheme="minorEastAsia" w:hAnsiTheme="minorEastAsia" w:eastAsiaTheme="minorEastAsia" w:cstheme="minorEastAsia"/>
          <w:b/>
          <w:sz w:val="30"/>
          <w:szCs w:val="30"/>
          <w:lang w:val="en-US" w:eastAsia="zh-CN"/>
        </w:rPr>
        <w:t>1</w:t>
      </w:r>
      <w:r>
        <w:rPr>
          <w:rFonts w:hint="eastAsia" w:asciiTheme="minorEastAsia" w:hAnsiTheme="minorEastAsia" w:eastAsiaTheme="minorEastAsia" w:cstheme="minorEastAsia"/>
          <w:b/>
          <w:sz w:val="30"/>
          <w:szCs w:val="30"/>
        </w:rPr>
        <w:t>.1设备分项报价表</w:t>
      </w:r>
    </w:p>
    <w:p w14:paraId="3C1B5BD3">
      <w:pPr>
        <w:pStyle w:val="3"/>
        <w:jc w:val="center"/>
        <w:rPr>
          <w:rFonts w:hint="eastAsia" w:hAnsi="宋体"/>
          <w:b/>
          <w:sz w:val="28"/>
          <w:szCs w:val="28"/>
        </w:rPr>
      </w:pPr>
    </w:p>
    <w:tbl>
      <w:tblPr>
        <w:tblStyle w:val="8"/>
        <w:tblW w:w="14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394"/>
        <w:gridCol w:w="1438"/>
        <w:gridCol w:w="1617"/>
        <w:gridCol w:w="951"/>
        <w:gridCol w:w="1224"/>
        <w:gridCol w:w="1918"/>
        <w:gridCol w:w="1918"/>
        <w:gridCol w:w="1918"/>
        <w:gridCol w:w="1047"/>
      </w:tblGrid>
      <w:tr w14:paraId="3FD7C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71" w:type="dxa"/>
            <w:vMerge w:val="restart"/>
            <w:noWrap/>
            <w:vAlign w:val="center"/>
          </w:tcPr>
          <w:p w14:paraId="62E373EF">
            <w:pPr>
              <w:snapToGrid w:val="0"/>
              <w:jc w:val="center"/>
              <w:rPr>
                <w:rFonts w:hint="eastAsia" w:ascii="宋体" w:hAnsi="宋体" w:cs="宋体"/>
                <w:bCs/>
                <w:szCs w:val="21"/>
              </w:rPr>
            </w:pPr>
            <w:r>
              <w:rPr>
                <w:rFonts w:hint="eastAsia" w:ascii="宋体" w:hAnsi="宋体" w:cs="宋体"/>
                <w:bCs/>
                <w:szCs w:val="21"/>
              </w:rPr>
              <w:t>序号</w:t>
            </w:r>
          </w:p>
        </w:tc>
        <w:tc>
          <w:tcPr>
            <w:tcW w:w="1394" w:type="dxa"/>
            <w:vMerge w:val="restart"/>
            <w:noWrap/>
            <w:vAlign w:val="center"/>
          </w:tcPr>
          <w:p w14:paraId="3DA52924">
            <w:pPr>
              <w:snapToGrid w:val="0"/>
              <w:jc w:val="center"/>
              <w:rPr>
                <w:rFonts w:hint="eastAsia" w:ascii="宋体" w:hAnsi="宋体" w:cs="宋体"/>
                <w:bCs/>
                <w:szCs w:val="21"/>
              </w:rPr>
            </w:pPr>
            <w:r>
              <w:rPr>
                <w:rFonts w:hint="eastAsia" w:ascii="宋体" w:hAnsi="宋体" w:cs="宋体"/>
                <w:bCs/>
                <w:szCs w:val="21"/>
              </w:rPr>
              <w:t>货物通用名称</w:t>
            </w:r>
          </w:p>
        </w:tc>
        <w:tc>
          <w:tcPr>
            <w:tcW w:w="5230" w:type="dxa"/>
            <w:gridSpan w:val="4"/>
            <w:noWrap/>
            <w:vAlign w:val="center"/>
          </w:tcPr>
          <w:p w14:paraId="0BAE63AB">
            <w:pPr>
              <w:snapToGrid w:val="0"/>
              <w:jc w:val="center"/>
              <w:rPr>
                <w:rFonts w:hint="eastAsia" w:ascii="宋体" w:hAnsi="宋体" w:cs="宋体"/>
                <w:bCs/>
                <w:szCs w:val="21"/>
              </w:rPr>
            </w:pPr>
            <w:r>
              <w:rPr>
                <w:rFonts w:hint="eastAsia" w:ascii="宋体" w:hAnsi="宋体" w:cs="宋体"/>
                <w:bCs/>
                <w:szCs w:val="16"/>
                <w:lang w:val="zh-CN"/>
              </w:rPr>
              <w:t>中华人民共和国医疗器械注册证相关信息</w:t>
            </w:r>
          </w:p>
        </w:tc>
        <w:tc>
          <w:tcPr>
            <w:tcW w:w="1918" w:type="dxa"/>
            <w:vMerge w:val="restart"/>
            <w:noWrap/>
            <w:vAlign w:val="center"/>
          </w:tcPr>
          <w:p w14:paraId="477A094D">
            <w:pPr>
              <w:snapToGrid w:val="0"/>
              <w:jc w:val="center"/>
              <w:rPr>
                <w:rFonts w:hint="eastAsia" w:ascii="宋体" w:hAnsi="宋体" w:cs="宋体"/>
                <w:bCs/>
                <w:szCs w:val="21"/>
              </w:rPr>
            </w:pPr>
            <w:r>
              <w:rPr>
                <w:rFonts w:hint="eastAsia" w:ascii="宋体" w:hAnsi="宋体" w:cs="宋体"/>
                <w:bCs/>
                <w:szCs w:val="21"/>
                <w:lang w:eastAsia="zh-CN"/>
              </w:rPr>
              <w:t>响应</w:t>
            </w:r>
            <w:r>
              <w:rPr>
                <w:rFonts w:hint="eastAsia" w:ascii="宋体" w:hAnsi="宋体" w:cs="宋体"/>
                <w:bCs/>
                <w:szCs w:val="21"/>
              </w:rPr>
              <w:t>单价</w:t>
            </w:r>
          </w:p>
          <w:p w14:paraId="1FA12B26">
            <w:pPr>
              <w:snapToGrid w:val="0"/>
              <w:jc w:val="center"/>
              <w:rPr>
                <w:rFonts w:hint="eastAsia" w:ascii="宋体" w:hAnsi="宋体" w:cs="宋体"/>
                <w:bCs/>
                <w:szCs w:val="21"/>
              </w:rPr>
            </w:pPr>
            <w:r>
              <w:rPr>
                <w:rFonts w:hint="eastAsia" w:ascii="宋体" w:hAnsi="宋体" w:cs="宋体"/>
                <w:bCs/>
                <w:szCs w:val="21"/>
              </w:rPr>
              <w:t>（元）</w:t>
            </w:r>
          </w:p>
        </w:tc>
        <w:tc>
          <w:tcPr>
            <w:tcW w:w="1918" w:type="dxa"/>
            <w:vMerge w:val="restart"/>
            <w:noWrap/>
            <w:vAlign w:val="center"/>
          </w:tcPr>
          <w:p w14:paraId="4C20C9D5">
            <w:pPr>
              <w:snapToGrid w:val="0"/>
              <w:jc w:val="center"/>
              <w:rPr>
                <w:rFonts w:hint="eastAsia" w:ascii="宋体" w:hAnsi="宋体" w:cs="宋体"/>
                <w:bCs/>
                <w:szCs w:val="21"/>
              </w:rPr>
            </w:pPr>
            <w:r>
              <w:rPr>
                <w:rFonts w:hint="eastAsia" w:ascii="宋体" w:hAnsi="宋体" w:cs="宋体"/>
                <w:bCs/>
                <w:szCs w:val="21"/>
              </w:rPr>
              <w:t>数量</w:t>
            </w:r>
          </w:p>
        </w:tc>
        <w:tc>
          <w:tcPr>
            <w:tcW w:w="1918" w:type="dxa"/>
            <w:vMerge w:val="restart"/>
            <w:noWrap/>
            <w:vAlign w:val="center"/>
          </w:tcPr>
          <w:p w14:paraId="7574B000">
            <w:pPr>
              <w:snapToGrid w:val="0"/>
              <w:jc w:val="center"/>
              <w:rPr>
                <w:rFonts w:hint="eastAsia" w:ascii="宋体" w:hAnsi="宋体" w:cs="宋体"/>
                <w:bCs/>
                <w:szCs w:val="21"/>
              </w:rPr>
            </w:pPr>
            <w:r>
              <w:rPr>
                <w:rFonts w:hint="eastAsia" w:ascii="宋体" w:hAnsi="宋体" w:cs="宋体"/>
                <w:bCs/>
                <w:szCs w:val="21"/>
              </w:rPr>
              <w:t>总价（元）</w:t>
            </w:r>
          </w:p>
        </w:tc>
        <w:tc>
          <w:tcPr>
            <w:tcW w:w="1047" w:type="dxa"/>
            <w:vMerge w:val="restart"/>
            <w:noWrap/>
            <w:vAlign w:val="center"/>
          </w:tcPr>
          <w:p w14:paraId="75535BF4">
            <w:pPr>
              <w:snapToGrid w:val="0"/>
              <w:jc w:val="center"/>
              <w:rPr>
                <w:rFonts w:hint="eastAsia" w:ascii="宋体" w:hAnsi="宋体" w:cs="宋体"/>
                <w:bCs/>
                <w:szCs w:val="21"/>
              </w:rPr>
            </w:pPr>
            <w:r>
              <w:rPr>
                <w:rFonts w:hint="eastAsia" w:ascii="宋体" w:hAnsi="宋体" w:cs="宋体"/>
                <w:bCs/>
                <w:szCs w:val="21"/>
              </w:rPr>
              <w:t>质保期</w:t>
            </w:r>
          </w:p>
        </w:tc>
      </w:tr>
      <w:tr w14:paraId="25E0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71" w:type="dxa"/>
            <w:vMerge w:val="continue"/>
            <w:noWrap/>
            <w:vAlign w:val="center"/>
          </w:tcPr>
          <w:p w14:paraId="1E0F9AAA">
            <w:pPr>
              <w:snapToGrid w:val="0"/>
              <w:jc w:val="center"/>
              <w:rPr>
                <w:rFonts w:hint="eastAsia" w:ascii="宋体" w:hAnsi="宋体" w:cs="宋体"/>
                <w:bCs/>
                <w:szCs w:val="21"/>
              </w:rPr>
            </w:pPr>
          </w:p>
        </w:tc>
        <w:tc>
          <w:tcPr>
            <w:tcW w:w="1394" w:type="dxa"/>
            <w:vMerge w:val="continue"/>
            <w:noWrap/>
            <w:vAlign w:val="center"/>
          </w:tcPr>
          <w:p w14:paraId="3A961642">
            <w:pPr>
              <w:snapToGrid w:val="0"/>
              <w:jc w:val="center"/>
              <w:rPr>
                <w:rFonts w:hint="eastAsia" w:ascii="宋体" w:hAnsi="宋体" w:cs="宋体"/>
                <w:bCs/>
                <w:szCs w:val="21"/>
              </w:rPr>
            </w:pPr>
          </w:p>
        </w:tc>
        <w:tc>
          <w:tcPr>
            <w:tcW w:w="1438" w:type="dxa"/>
            <w:noWrap/>
            <w:vAlign w:val="center"/>
          </w:tcPr>
          <w:p w14:paraId="7D2637ED">
            <w:pPr>
              <w:snapToGrid w:val="0"/>
              <w:jc w:val="center"/>
              <w:rPr>
                <w:rFonts w:hint="eastAsia" w:ascii="宋体" w:hAnsi="宋体" w:cs="宋体"/>
                <w:bCs/>
                <w:szCs w:val="21"/>
              </w:rPr>
            </w:pPr>
            <w:r>
              <w:rPr>
                <w:rFonts w:hint="eastAsia" w:ascii="宋体" w:hAnsi="宋体" w:cs="宋体"/>
                <w:bCs/>
                <w:szCs w:val="21"/>
              </w:rPr>
              <w:t>注册证中的产品名称</w:t>
            </w:r>
          </w:p>
        </w:tc>
        <w:tc>
          <w:tcPr>
            <w:tcW w:w="1617" w:type="dxa"/>
            <w:noWrap w:val="0"/>
            <w:vAlign w:val="center"/>
          </w:tcPr>
          <w:p w14:paraId="7180C605">
            <w:pPr>
              <w:snapToGrid w:val="0"/>
              <w:jc w:val="center"/>
              <w:rPr>
                <w:rFonts w:hint="eastAsia" w:ascii="宋体" w:hAnsi="宋体" w:cs="宋体"/>
                <w:bCs/>
                <w:szCs w:val="21"/>
              </w:rPr>
            </w:pPr>
            <w:r>
              <w:rPr>
                <w:rFonts w:hint="eastAsia" w:ascii="宋体" w:hAnsi="宋体" w:cs="宋体"/>
                <w:bCs/>
                <w:szCs w:val="21"/>
              </w:rPr>
              <w:t>注册证中的产品规格、型号</w:t>
            </w:r>
          </w:p>
        </w:tc>
        <w:tc>
          <w:tcPr>
            <w:tcW w:w="951" w:type="dxa"/>
            <w:noWrap/>
            <w:vAlign w:val="center"/>
          </w:tcPr>
          <w:p w14:paraId="178CF8B5">
            <w:pPr>
              <w:snapToGrid w:val="0"/>
              <w:jc w:val="center"/>
              <w:rPr>
                <w:rFonts w:hint="eastAsia" w:ascii="宋体" w:hAnsi="宋体" w:cs="宋体"/>
                <w:bCs/>
                <w:szCs w:val="21"/>
              </w:rPr>
            </w:pPr>
            <w:r>
              <w:rPr>
                <w:rFonts w:hint="eastAsia" w:ascii="宋体" w:hAnsi="宋体" w:cs="宋体"/>
                <w:bCs/>
                <w:szCs w:val="21"/>
              </w:rPr>
              <w:t>生产企业</w:t>
            </w:r>
          </w:p>
        </w:tc>
        <w:tc>
          <w:tcPr>
            <w:tcW w:w="1224" w:type="dxa"/>
            <w:noWrap/>
            <w:vAlign w:val="center"/>
          </w:tcPr>
          <w:p w14:paraId="10D3F156">
            <w:pPr>
              <w:snapToGrid w:val="0"/>
              <w:jc w:val="center"/>
              <w:rPr>
                <w:rFonts w:hint="eastAsia" w:ascii="宋体" w:hAnsi="宋体" w:cs="宋体"/>
                <w:bCs/>
                <w:szCs w:val="21"/>
              </w:rPr>
            </w:pPr>
            <w:r>
              <w:rPr>
                <w:rFonts w:hint="eastAsia" w:ascii="宋体" w:hAnsi="宋体" w:cs="宋体"/>
                <w:bCs/>
                <w:szCs w:val="21"/>
              </w:rPr>
              <w:t>注册证编号</w:t>
            </w:r>
          </w:p>
        </w:tc>
        <w:tc>
          <w:tcPr>
            <w:tcW w:w="1918" w:type="dxa"/>
            <w:vMerge w:val="continue"/>
            <w:noWrap/>
            <w:vAlign w:val="center"/>
          </w:tcPr>
          <w:p w14:paraId="0F897B8D">
            <w:pPr>
              <w:snapToGrid w:val="0"/>
              <w:jc w:val="center"/>
              <w:rPr>
                <w:rFonts w:hint="eastAsia" w:ascii="宋体" w:hAnsi="宋体" w:cs="宋体"/>
                <w:b/>
                <w:szCs w:val="21"/>
              </w:rPr>
            </w:pPr>
          </w:p>
        </w:tc>
        <w:tc>
          <w:tcPr>
            <w:tcW w:w="1918" w:type="dxa"/>
            <w:vMerge w:val="continue"/>
            <w:noWrap/>
            <w:vAlign w:val="center"/>
          </w:tcPr>
          <w:p w14:paraId="2CB6ED03">
            <w:pPr>
              <w:snapToGrid w:val="0"/>
              <w:jc w:val="center"/>
              <w:rPr>
                <w:rFonts w:hint="eastAsia" w:ascii="宋体" w:hAnsi="宋体" w:cs="宋体"/>
                <w:b/>
                <w:szCs w:val="21"/>
              </w:rPr>
            </w:pPr>
          </w:p>
        </w:tc>
        <w:tc>
          <w:tcPr>
            <w:tcW w:w="1918" w:type="dxa"/>
            <w:vMerge w:val="continue"/>
            <w:noWrap/>
            <w:vAlign w:val="center"/>
          </w:tcPr>
          <w:p w14:paraId="3A9437CD">
            <w:pPr>
              <w:snapToGrid w:val="0"/>
              <w:jc w:val="center"/>
              <w:rPr>
                <w:rFonts w:hint="eastAsia" w:ascii="宋体" w:hAnsi="宋体" w:cs="宋体"/>
                <w:b/>
                <w:szCs w:val="21"/>
              </w:rPr>
            </w:pPr>
          </w:p>
        </w:tc>
        <w:tc>
          <w:tcPr>
            <w:tcW w:w="1047" w:type="dxa"/>
            <w:vMerge w:val="continue"/>
            <w:noWrap/>
            <w:vAlign w:val="center"/>
          </w:tcPr>
          <w:p w14:paraId="4C9F70A6">
            <w:pPr>
              <w:snapToGrid w:val="0"/>
              <w:jc w:val="center"/>
              <w:rPr>
                <w:rFonts w:hint="eastAsia" w:ascii="宋体" w:hAnsi="宋体" w:cs="宋体"/>
                <w:b/>
                <w:szCs w:val="21"/>
              </w:rPr>
            </w:pPr>
          </w:p>
        </w:tc>
      </w:tr>
      <w:tr w14:paraId="50D7D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1" w:type="dxa"/>
            <w:noWrap/>
            <w:vAlign w:val="center"/>
          </w:tcPr>
          <w:p w14:paraId="4073DC5B">
            <w:pPr>
              <w:snapToGrid w:val="0"/>
              <w:jc w:val="center"/>
              <w:rPr>
                <w:rFonts w:hint="eastAsia" w:ascii="宋体" w:hAnsi="宋体" w:cs="宋体"/>
                <w:szCs w:val="21"/>
              </w:rPr>
            </w:pPr>
            <w:r>
              <w:rPr>
                <w:rFonts w:hint="eastAsia" w:ascii="宋体" w:hAnsi="宋体" w:cs="宋体"/>
                <w:szCs w:val="21"/>
              </w:rPr>
              <w:t>1</w:t>
            </w:r>
          </w:p>
        </w:tc>
        <w:tc>
          <w:tcPr>
            <w:tcW w:w="1394" w:type="dxa"/>
            <w:noWrap/>
            <w:vAlign w:val="center"/>
          </w:tcPr>
          <w:p w14:paraId="5741C6D7">
            <w:pPr>
              <w:snapToGrid w:val="0"/>
              <w:jc w:val="center"/>
              <w:rPr>
                <w:rFonts w:hint="eastAsia" w:ascii="宋体" w:hAnsi="宋体" w:cs="宋体"/>
                <w:color w:val="000000"/>
                <w:szCs w:val="21"/>
              </w:rPr>
            </w:pPr>
          </w:p>
        </w:tc>
        <w:tc>
          <w:tcPr>
            <w:tcW w:w="1438" w:type="dxa"/>
            <w:noWrap/>
            <w:vAlign w:val="center"/>
          </w:tcPr>
          <w:p w14:paraId="465E5FAF">
            <w:pPr>
              <w:snapToGrid w:val="0"/>
              <w:jc w:val="center"/>
              <w:rPr>
                <w:rFonts w:hint="eastAsia" w:ascii="宋体" w:hAnsi="宋体" w:cs="宋体"/>
                <w:szCs w:val="21"/>
              </w:rPr>
            </w:pPr>
          </w:p>
        </w:tc>
        <w:tc>
          <w:tcPr>
            <w:tcW w:w="1617" w:type="dxa"/>
            <w:noWrap w:val="0"/>
            <w:vAlign w:val="center"/>
          </w:tcPr>
          <w:p w14:paraId="107DD703">
            <w:pPr>
              <w:snapToGrid w:val="0"/>
              <w:jc w:val="center"/>
              <w:rPr>
                <w:rFonts w:hint="eastAsia" w:ascii="宋体" w:hAnsi="宋体" w:cs="宋体"/>
                <w:szCs w:val="21"/>
              </w:rPr>
            </w:pPr>
          </w:p>
        </w:tc>
        <w:tc>
          <w:tcPr>
            <w:tcW w:w="951" w:type="dxa"/>
            <w:noWrap/>
            <w:vAlign w:val="center"/>
          </w:tcPr>
          <w:p w14:paraId="316DDB6D">
            <w:pPr>
              <w:snapToGrid w:val="0"/>
              <w:jc w:val="center"/>
              <w:rPr>
                <w:rFonts w:hint="eastAsia" w:ascii="宋体" w:hAnsi="宋体" w:cs="宋体"/>
                <w:szCs w:val="21"/>
              </w:rPr>
            </w:pPr>
          </w:p>
        </w:tc>
        <w:tc>
          <w:tcPr>
            <w:tcW w:w="1224" w:type="dxa"/>
            <w:noWrap/>
            <w:vAlign w:val="center"/>
          </w:tcPr>
          <w:p w14:paraId="5C30D044">
            <w:pPr>
              <w:snapToGrid w:val="0"/>
              <w:jc w:val="center"/>
              <w:rPr>
                <w:rFonts w:hint="eastAsia" w:ascii="宋体" w:hAnsi="宋体" w:cs="宋体"/>
                <w:szCs w:val="21"/>
              </w:rPr>
            </w:pPr>
          </w:p>
        </w:tc>
        <w:tc>
          <w:tcPr>
            <w:tcW w:w="1918" w:type="dxa"/>
            <w:noWrap/>
            <w:vAlign w:val="center"/>
          </w:tcPr>
          <w:p w14:paraId="379CF0D2">
            <w:pPr>
              <w:snapToGrid w:val="0"/>
              <w:jc w:val="center"/>
              <w:rPr>
                <w:rFonts w:hint="eastAsia" w:ascii="宋体" w:hAnsi="宋体" w:cs="宋体"/>
                <w:szCs w:val="21"/>
              </w:rPr>
            </w:pPr>
          </w:p>
        </w:tc>
        <w:tc>
          <w:tcPr>
            <w:tcW w:w="1918" w:type="dxa"/>
            <w:noWrap/>
            <w:vAlign w:val="center"/>
          </w:tcPr>
          <w:p w14:paraId="74CE4E08">
            <w:pPr>
              <w:snapToGrid w:val="0"/>
              <w:jc w:val="center"/>
              <w:rPr>
                <w:rFonts w:hint="eastAsia" w:ascii="宋体" w:hAnsi="宋体" w:cs="宋体"/>
                <w:szCs w:val="21"/>
              </w:rPr>
            </w:pPr>
          </w:p>
        </w:tc>
        <w:tc>
          <w:tcPr>
            <w:tcW w:w="1918" w:type="dxa"/>
            <w:noWrap/>
            <w:vAlign w:val="center"/>
          </w:tcPr>
          <w:p w14:paraId="16FD3AB4">
            <w:pPr>
              <w:snapToGrid w:val="0"/>
              <w:jc w:val="center"/>
              <w:rPr>
                <w:rFonts w:hint="eastAsia" w:ascii="宋体" w:hAnsi="宋体" w:cs="宋体"/>
                <w:szCs w:val="21"/>
              </w:rPr>
            </w:pPr>
          </w:p>
        </w:tc>
        <w:tc>
          <w:tcPr>
            <w:tcW w:w="1047" w:type="dxa"/>
            <w:noWrap/>
            <w:vAlign w:val="center"/>
          </w:tcPr>
          <w:p w14:paraId="61E157A2">
            <w:pPr>
              <w:snapToGrid w:val="0"/>
              <w:jc w:val="center"/>
              <w:rPr>
                <w:rFonts w:hint="eastAsia" w:ascii="宋体" w:hAnsi="宋体" w:cs="宋体"/>
                <w:b/>
                <w:szCs w:val="21"/>
              </w:rPr>
            </w:pPr>
          </w:p>
        </w:tc>
      </w:tr>
      <w:tr w14:paraId="1F654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1" w:type="dxa"/>
            <w:noWrap/>
            <w:vAlign w:val="center"/>
          </w:tcPr>
          <w:p w14:paraId="7B6915B3">
            <w:pPr>
              <w:snapToGrid w:val="0"/>
              <w:jc w:val="center"/>
              <w:rPr>
                <w:rFonts w:hint="eastAsia" w:ascii="宋体" w:hAnsi="宋体" w:cs="宋体"/>
                <w:szCs w:val="21"/>
              </w:rPr>
            </w:pPr>
            <w:r>
              <w:rPr>
                <w:rFonts w:hint="eastAsia" w:ascii="宋体" w:hAnsi="宋体" w:cs="宋体"/>
                <w:szCs w:val="21"/>
              </w:rPr>
              <w:t>2</w:t>
            </w:r>
          </w:p>
        </w:tc>
        <w:tc>
          <w:tcPr>
            <w:tcW w:w="1394" w:type="dxa"/>
            <w:noWrap/>
            <w:vAlign w:val="center"/>
          </w:tcPr>
          <w:p w14:paraId="2BCDAC2D">
            <w:pPr>
              <w:snapToGrid w:val="0"/>
              <w:jc w:val="center"/>
              <w:rPr>
                <w:rFonts w:hint="eastAsia" w:ascii="宋体" w:hAnsi="宋体" w:cs="宋体"/>
                <w:color w:val="000000"/>
                <w:szCs w:val="21"/>
              </w:rPr>
            </w:pPr>
          </w:p>
        </w:tc>
        <w:tc>
          <w:tcPr>
            <w:tcW w:w="1438" w:type="dxa"/>
            <w:noWrap/>
            <w:vAlign w:val="center"/>
          </w:tcPr>
          <w:p w14:paraId="1DBE2A4A">
            <w:pPr>
              <w:snapToGrid w:val="0"/>
              <w:jc w:val="center"/>
              <w:rPr>
                <w:rFonts w:hint="eastAsia" w:ascii="宋体" w:hAnsi="宋体" w:cs="宋体"/>
                <w:szCs w:val="21"/>
              </w:rPr>
            </w:pPr>
          </w:p>
        </w:tc>
        <w:tc>
          <w:tcPr>
            <w:tcW w:w="1617" w:type="dxa"/>
            <w:noWrap w:val="0"/>
            <w:vAlign w:val="center"/>
          </w:tcPr>
          <w:p w14:paraId="1F0BE668">
            <w:pPr>
              <w:snapToGrid w:val="0"/>
              <w:jc w:val="center"/>
              <w:rPr>
                <w:rFonts w:hint="eastAsia" w:ascii="宋体" w:hAnsi="宋体" w:cs="宋体"/>
                <w:szCs w:val="21"/>
              </w:rPr>
            </w:pPr>
          </w:p>
        </w:tc>
        <w:tc>
          <w:tcPr>
            <w:tcW w:w="951" w:type="dxa"/>
            <w:noWrap/>
            <w:vAlign w:val="center"/>
          </w:tcPr>
          <w:p w14:paraId="3767EEDD">
            <w:pPr>
              <w:snapToGrid w:val="0"/>
              <w:jc w:val="center"/>
              <w:rPr>
                <w:rFonts w:hint="eastAsia" w:ascii="宋体" w:hAnsi="宋体" w:cs="宋体"/>
                <w:szCs w:val="21"/>
              </w:rPr>
            </w:pPr>
          </w:p>
        </w:tc>
        <w:tc>
          <w:tcPr>
            <w:tcW w:w="1224" w:type="dxa"/>
            <w:noWrap/>
            <w:vAlign w:val="center"/>
          </w:tcPr>
          <w:p w14:paraId="31DB5CB4">
            <w:pPr>
              <w:snapToGrid w:val="0"/>
              <w:jc w:val="center"/>
              <w:rPr>
                <w:rFonts w:hint="eastAsia" w:ascii="宋体" w:hAnsi="宋体" w:cs="宋体"/>
                <w:szCs w:val="21"/>
              </w:rPr>
            </w:pPr>
          </w:p>
        </w:tc>
        <w:tc>
          <w:tcPr>
            <w:tcW w:w="1918" w:type="dxa"/>
            <w:noWrap/>
            <w:vAlign w:val="center"/>
          </w:tcPr>
          <w:p w14:paraId="78FAB3C2">
            <w:pPr>
              <w:snapToGrid w:val="0"/>
              <w:jc w:val="center"/>
              <w:rPr>
                <w:rFonts w:hint="eastAsia" w:ascii="宋体" w:hAnsi="宋体" w:cs="宋体"/>
                <w:szCs w:val="21"/>
              </w:rPr>
            </w:pPr>
          </w:p>
        </w:tc>
        <w:tc>
          <w:tcPr>
            <w:tcW w:w="1918" w:type="dxa"/>
            <w:noWrap/>
            <w:vAlign w:val="center"/>
          </w:tcPr>
          <w:p w14:paraId="0BFDFFAE">
            <w:pPr>
              <w:snapToGrid w:val="0"/>
              <w:jc w:val="center"/>
              <w:rPr>
                <w:rFonts w:hint="eastAsia" w:ascii="宋体" w:hAnsi="宋体" w:cs="宋体"/>
                <w:szCs w:val="21"/>
              </w:rPr>
            </w:pPr>
          </w:p>
        </w:tc>
        <w:tc>
          <w:tcPr>
            <w:tcW w:w="1918" w:type="dxa"/>
            <w:noWrap/>
            <w:vAlign w:val="center"/>
          </w:tcPr>
          <w:p w14:paraId="0E2A90AB">
            <w:pPr>
              <w:snapToGrid w:val="0"/>
              <w:jc w:val="center"/>
              <w:rPr>
                <w:rFonts w:hint="eastAsia" w:ascii="宋体" w:hAnsi="宋体" w:cs="宋体"/>
                <w:szCs w:val="21"/>
              </w:rPr>
            </w:pPr>
          </w:p>
        </w:tc>
        <w:tc>
          <w:tcPr>
            <w:tcW w:w="1047" w:type="dxa"/>
            <w:noWrap/>
            <w:vAlign w:val="center"/>
          </w:tcPr>
          <w:p w14:paraId="71E533B4">
            <w:pPr>
              <w:snapToGrid w:val="0"/>
              <w:jc w:val="center"/>
              <w:rPr>
                <w:rFonts w:hint="eastAsia" w:ascii="宋体" w:hAnsi="宋体" w:cs="宋体"/>
                <w:b/>
                <w:szCs w:val="21"/>
              </w:rPr>
            </w:pPr>
          </w:p>
        </w:tc>
      </w:tr>
      <w:tr w14:paraId="183DA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71" w:type="dxa"/>
            <w:noWrap/>
            <w:vAlign w:val="center"/>
          </w:tcPr>
          <w:p w14:paraId="5CED2091">
            <w:pPr>
              <w:snapToGrid w:val="0"/>
              <w:jc w:val="center"/>
              <w:rPr>
                <w:rFonts w:hint="eastAsia" w:ascii="宋体" w:hAnsi="宋体" w:cs="宋体"/>
                <w:szCs w:val="21"/>
              </w:rPr>
            </w:pPr>
            <w:r>
              <w:rPr>
                <w:rFonts w:hint="eastAsia" w:ascii="宋体" w:hAnsi="宋体" w:cs="宋体"/>
                <w:szCs w:val="21"/>
              </w:rPr>
              <w:t>…</w:t>
            </w:r>
          </w:p>
        </w:tc>
        <w:tc>
          <w:tcPr>
            <w:tcW w:w="1394" w:type="dxa"/>
            <w:noWrap/>
            <w:vAlign w:val="center"/>
          </w:tcPr>
          <w:p w14:paraId="796C999B">
            <w:pPr>
              <w:snapToGrid w:val="0"/>
              <w:jc w:val="center"/>
              <w:rPr>
                <w:rFonts w:hint="eastAsia" w:ascii="宋体" w:hAnsi="宋体" w:cs="宋体"/>
                <w:color w:val="000000"/>
                <w:szCs w:val="21"/>
              </w:rPr>
            </w:pPr>
          </w:p>
        </w:tc>
        <w:tc>
          <w:tcPr>
            <w:tcW w:w="1438" w:type="dxa"/>
            <w:noWrap/>
            <w:vAlign w:val="center"/>
          </w:tcPr>
          <w:p w14:paraId="0B96BCD7">
            <w:pPr>
              <w:snapToGrid w:val="0"/>
              <w:jc w:val="center"/>
              <w:rPr>
                <w:rFonts w:hint="eastAsia" w:ascii="宋体" w:hAnsi="宋体" w:cs="宋体"/>
                <w:szCs w:val="21"/>
              </w:rPr>
            </w:pPr>
          </w:p>
        </w:tc>
        <w:tc>
          <w:tcPr>
            <w:tcW w:w="1617" w:type="dxa"/>
            <w:noWrap w:val="0"/>
            <w:vAlign w:val="center"/>
          </w:tcPr>
          <w:p w14:paraId="7462BA15">
            <w:pPr>
              <w:snapToGrid w:val="0"/>
              <w:jc w:val="center"/>
              <w:rPr>
                <w:rFonts w:hint="eastAsia" w:ascii="宋体" w:hAnsi="宋体" w:cs="宋体"/>
                <w:szCs w:val="21"/>
              </w:rPr>
            </w:pPr>
          </w:p>
        </w:tc>
        <w:tc>
          <w:tcPr>
            <w:tcW w:w="951" w:type="dxa"/>
            <w:noWrap/>
            <w:vAlign w:val="center"/>
          </w:tcPr>
          <w:p w14:paraId="758C2692">
            <w:pPr>
              <w:snapToGrid w:val="0"/>
              <w:jc w:val="center"/>
              <w:rPr>
                <w:rFonts w:hint="eastAsia" w:ascii="宋体" w:hAnsi="宋体" w:cs="宋体"/>
                <w:szCs w:val="21"/>
              </w:rPr>
            </w:pPr>
          </w:p>
        </w:tc>
        <w:tc>
          <w:tcPr>
            <w:tcW w:w="1224" w:type="dxa"/>
            <w:noWrap/>
            <w:vAlign w:val="center"/>
          </w:tcPr>
          <w:p w14:paraId="77B24DE6">
            <w:pPr>
              <w:snapToGrid w:val="0"/>
              <w:jc w:val="center"/>
              <w:rPr>
                <w:rFonts w:hint="eastAsia" w:ascii="宋体" w:hAnsi="宋体" w:cs="宋体"/>
                <w:szCs w:val="21"/>
              </w:rPr>
            </w:pPr>
          </w:p>
        </w:tc>
        <w:tc>
          <w:tcPr>
            <w:tcW w:w="1918" w:type="dxa"/>
            <w:noWrap/>
            <w:vAlign w:val="center"/>
          </w:tcPr>
          <w:p w14:paraId="50F98DB4">
            <w:pPr>
              <w:snapToGrid w:val="0"/>
              <w:jc w:val="center"/>
              <w:rPr>
                <w:rFonts w:hint="eastAsia" w:ascii="宋体" w:hAnsi="宋体" w:cs="宋体"/>
                <w:szCs w:val="21"/>
              </w:rPr>
            </w:pPr>
          </w:p>
        </w:tc>
        <w:tc>
          <w:tcPr>
            <w:tcW w:w="1918" w:type="dxa"/>
            <w:noWrap/>
            <w:vAlign w:val="center"/>
          </w:tcPr>
          <w:p w14:paraId="4DCFA115">
            <w:pPr>
              <w:snapToGrid w:val="0"/>
              <w:jc w:val="center"/>
              <w:rPr>
                <w:rFonts w:hint="eastAsia" w:ascii="宋体" w:hAnsi="宋体" w:cs="宋体"/>
                <w:szCs w:val="21"/>
              </w:rPr>
            </w:pPr>
          </w:p>
        </w:tc>
        <w:tc>
          <w:tcPr>
            <w:tcW w:w="1918" w:type="dxa"/>
            <w:noWrap/>
            <w:vAlign w:val="center"/>
          </w:tcPr>
          <w:p w14:paraId="072962EE">
            <w:pPr>
              <w:snapToGrid w:val="0"/>
              <w:jc w:val="center"/>
              <w:rPr>
                <w:rFonts w:hint="eastAsia" w:ascii="宋体" w:hAnsi="宋体" w:cs="宋体"/>
                <w:szCs w:val="21"/>
              </w:rPr>
            </w:pPr>
          </w:p>
        </w:tc>
        <w:tc>
          <w:tcPr>
            <w:tcW w:w="1047" w:type="dxa"/>
            <w:noWrap/>
            <w:vAlign w:val="center"/>
          </w:tcPr>
          <w:p w14:paraId="38184868">
            <w:pPr>
              <w:snapToGrid w:val="0"/>
              <w:jc w:val="center"/>
              <w:rPr>
                <w:rFonts w:hint="eastAsia" w:ascii="宋体" w:hAnsi="宋体" w:cs="宋体"/>
                <w:b/>
                <w:szCs w:val="21"/>
              </w:rPr>
            </w:pPr>
          </w:p>
        </w:tc>
      </w:tr>
    </w:tbl>
    <w:p w14:paraId="34F2CA73">
      <w:pPr>
        <w:spacing w:line="360" w:lineRule="auto"/>
        <w:rPr>
          <w:rFonts w:hint="eastAsia" w:ascii="宋体" w:hAnsi="宋体"/>
          <w:sz w:val="24"/>
        </w:rPr>
      </w:pPr>
    </w:p>
    <w:p w14:paraId="5352171A">
      <w:pPr>
        <w:spacing w:line="360" w:lineRule="auto"/>
        <w:ind w:firstLine="10800" w:firstLineChars="4500"/>
        <w:rPr>
          <w:rFonts w:ascii="宋体" w:hAnsi="宋体"/>
          <w:sz w:val="24"/>
        </w:rPr>
      </w:pPr>
      <w:r>
        <w:rPr>
          <w:rFonts w:hint="eastAsia" w:ascii="宋体" w:hAnsi="宋体"/>
          <w:sz w:val="24"/>
          <w:lang w:val="en-US" w:eastAsia="zh-CN"/>
        </w:rPr>
        <w:t>供应商</w:t>
      </w:r>
      <w:r>
        <w:rPr>
          <w:rFonts w:hint="eastAsia" w:ascii="宋体" w:hAnsi="宋体"/>
          <w:sz w:val="24"/>
        </w:rPr>
        <w:t>盖章：</w:t>
      </w:r>
      <w:r>
        <w:rPr>
          <w:rFonts w:ascii="宋体" w:hAnsi="宋体"/>
          <w:sz w:val="24"/>
        </w:rPr>
        <w:t>___________________</w:t>
      </w:r>
    </w:p>
    <w:p w14:paraId="2A96BC89">
      <w:pPr>
        <w:spacing w:line="360" w:lineRule="auto"/>
        <w:ind w:firstLine="480" w:firstLineChars="200"/>
        <w:rPr>
          <w:rFonts w:hint="eastAsia" w:ascii="宋体" w:hAnsi="宋体"/>
          <w:sz w:val="24"/>
        </w:rPr>
      </w:pPr>
      <w:r>
        <w:rPr>
          <w:rFonts w:hint="eastAsia" w:ascii="宋体" w:hAnsi="宋体"/>
          <w:sz w:val="24"/>
        </w:rPr>
        <w:t>注：</w:t>
      </w:r>
    </w:p>
    <w:p w14:paraId="20D232F5">
      <w:pPr>
        <w:ind w:firstLine="480" w:firstLineChars="200"/>
        <w:rPr>
          <w:rFonts w:ascii="宋体" w:hAnsi="宋体"/>
          <w:sz w:val="24"/>
        </w:rPr>
      </w:pPr>
      <w:r>
        <w:rPr>
          <w:rFonts w:hint="eastAsia" w:ascii="宋体" w:hAnsi="宋体"/>
          <w:sz w:val="24"/>
        </w:rPr>
        <w:t>1.如果按单价计算的结果与总价不一致，以单价为准修正总价。</w:t>
      </w:r>
    </w:p>
    <w:p w14:paraId="33765520">
      <w:pPr>
        <w:ind w:firstLine="480" w:firstLineChars="200"/>
        <w:rPr>
          <w:rFonts w:hint="eastAsia" w:ascii="宋体" w:hAnsi="宋体"/>
          <w:sz w:val="24"/>
        </w:rPr>
      </w:pPr>
      <w:r>
        <w:rPr>
          <w:rFonts w:hint="eastAsia" w:ascii="宋体" w:hAnsi="宋体"/>
          <w:sz w:val="24"/>
        </w:rPr>
        <w:t>2.本表包括标准件和专用工具。</w:t>
      </w:r>
    </w:p>
    <w:p w14:paraId="3178C14B">
      <w:pPr>
        <w:ind w:firstLine="480" w:firstLineChars="200"/>
        <w:rPr>
          <w:rFonts w:hint="eastAsia" w:ascii="宋体" w:hAnsi="宋体"/>
          <w:sz w:val="24"/>
        </w:rPr>
      </w:pPr>
      <w:r>
        <w:rPr>
          <w:rFonts w:hint="eastAsia" w:ascii="宋体" w:hAnsi="宋体"/>
          <w:sz w:val="24"/>
        </w:rPr>
        <w:t>3.表中所列价格为货到用户现场价格。</w:t>
      </w:r>
    </w:p>
    <w:p w14:paraId="76ADB1A7">
      <w:pPr>
        <w:ind w:firstLine="482" w:firstLineChars="200"/>
      </w:pPr>
      <w:r>
        <w:rPr>
          <w:rFonts w:hint="eastAsia" w:ascii="宋体" w:hAnsi="宋体"/>
          <w:b/>
          <w:color w:val="FF0000"/>
          <w:sz w:val="24"/>
        </w:rPr>
        <w:t>4.该表中“注册证中的产品名称”、“注册证中的产品规格、型号”、“注册证编号”三栏所填写内容须与所投产品医疗器械注册证产品名称、编号及规格型号一致，否则</w:t>
      </w:r>
      <w:r>
        <w:rPr>
          <w:rFonts w:hint="eastAsia" w:ascii="宋体" w:hAnsi="宋体"/>
          <w:b/>
          <w:color w:val="FF0000"/>
          <w:sz w:val="24"/>
          <w:lang w:eastAsia="zh-CN"/>
        </w:rPr>
        <w:t>成交</w:t>
      </w:r>
      <w:r>
        <w:rPr>
          <w:rFonts w:hint="eastAsia" w:ascii="宋体" w:hAnsi="宋体"/>
          <w:b/>
          <w:color w:val="FF0000"/>
          <w:sz w:val="24"/>
        </w:rPr>
        <w:t>后</w:t>
      </w:r>
      <w:r>
        <w:rPr>
          <w:rFonts w:hint="eastAsia" w:ascii="宋体" w:hAnsi="宋体"/>
          <w:b/>
          <w:color w:val="FF0000"/>
          <w:sz w:val="24"/>
          <w:lang w:eastAsia="zh-CN"/>
        </w:rPr>
        <w:t>采购</w:t>
      </w:r>
      <w:r>
        <w:rPr>
          <w:rFonts w:hint="eastAsia" w:ascii="宋体" w:hAnsi="宋体"/>
          <w:b/>
          <w:color w:val="FF0000"/>
          <w:sz w:val="24"/>
        </w:rPr>
        <w:t>人有权按照</w:t>
      </w:r>
      <w:r>
        <w:rPr>
          <w:rFonts w:hint="eastAsia" w:ascii="宋体" w:hAnsi="宋体"/>
          <w:b/>
          <w:color w:val="FF0000"/>
          <w:sz w:val="24"/>
          <w:lang w:eastAsia="zh-CN"/>
        </w:rPr>
        <w:t>响应</w:t>
      </w:r>
      <w:r>
        <w:rPr>
          <w:rFonts w:hint="eastAsia" w:ascii="宋体" w:hAnsi="宋体"/>
          <w:b/>
          <w:color w:val="FF0000"/>
          <w:sz w:val="24"/>
        </w:rPr>
        <w:t>文件中提供的“中华人民共和国医疗器械注册证”中相关信息进行修正，并按照修正内容签订合同。</w:t>
      </w:r>
    </w:p>
    <w:p w14:paraId="046EBD8B">
      <w:pPr>
        <w:ind w:firstLine="482" w:firstLineChars="200"/>
        <w:rPr>
          <w:rFonts w:hint="eastAsia"/>
        </w:rPr>
      </w:pPr>
      <w:r>
        <w:rPr>
          <w:rFonts w:hint="eastAsia" w:ascii="宋体" w:hAnsi="宋体"/>
          <w:b/>
          <w:color w:val="FF0000"/>
          <w:sz w:val="24"/>
        </w:rPr>
        <w:t>5.上表中内容如无法填报（例如某设备无注册证），则可以在对应的空格中填写“/”或“无”。</w:t>
      </w:r>
    </w:p>
    <w:p w14:paraId="6190A5D3">
      <w:pPr>
        <w:pStyle w:val="7"/>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eastAsia" w:ascii="宋体" w:hAnsi="宋体" w:eastAsia="宋体" w:cs="Times New Roman"/>
          <w:b/>
          <w:color w:val="FF0000"/>
          <w:kern w:val="2"/>
          <w:sz w:val="24"/>
          <w:szCs w:val="24"/>
          <w:lang w:val="en-US" w:eastAsia="zh-CN" w:bidi="ar-SA"/>
        </w:rPr>
      </w:pPr>
      <w:r>
        <w:rPr>
          <w:rFonts w:hint="eastAsia" w:ascii="宋体" w:hAnsi="宋体" w:eastAsia="宋体" w:cs="Times New Roman"/>
          <w:b/>
          <w:color w:val="FF0000"/>
          <w:kern w:val="2"/>
          <w:sz w:val="24"/>
          <w:szCs w:val="24"/>
          <w:lang w:val="en-US" w:eastAsia="zh-CN" w:bidi="ar-SA"/>
        </w:rPr>
        <w:t>6.供应商应为制造商或其代理商，代理商须取得</w:t>
      </w:r>
      <w:r>
        <w:rPr>
          <w:rFonts w:hint="eastAsia" w:ascii="宋体" w:hAnsi="宋体" w:cs="Times New Roman"/>
          <w:b/>
          <w:color w:val="FF0000"/>
          <w:kern w:val="2"/>
          <w:sz w:val="24"/>
          <w:szCs w:val="24"/>
          <w:lang w:val="en-US" w:eastAsia="zh-CN" w:bidi="ar-SA"/>
        </w:rPr>
        <w:t>响应产品的</w:t>
      </w:r>
      <w:r>
        <w:rPr>
          <w:rFonts w:hint="eastAsia" w:ascii="宋体" w:hAnsi="宋体" w:eastAsia="宋体" w:cs="Times New Roman"/>
          <w:b/>
          <w:color w:val="FF0000"/>
          <w:kern w:val="2"/>
          <w:sz w:val="24"/>
          <w:szCs w:val="24"/>
          <w:lang w:val="en-US" w:eastAsia="zh-CN" w:bidi="ar-SA"/>
        </w:rPr>
        <w:t>有效授权，有效授权须满足以下条件之一：</w:t>
      </w:r>
    </w:p>
    <w:p w14:paraId="6102758A">
      <w:pPr>
        <w:pStyle w:val="7"/>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eastAsia"/>
        </w:rPr>
        <w:sectPr>
          <w:pgSz w:w="16838" w:h="11905" w:orient="landscape"/>
          <w:pgMar w:top="720" w:right="720" w:bottom="720" w:left="720" w:header="720" w:footer="720" w:gutter="0"/>
          <w:pgNumType w:fmt="decimal"/>
          <w:cols w:space="0" w:num="1"/>
          <w:titlePg/>
          <w:rtlGutter w:val="0"/>
          <w:docGrid w:linePitch="0" w:charSpace="0"/>
        </w:sectPr>
      </w:pPr>
      <w:r>
        <w:rPr>
          <w:rFonts w:hint="eastAsia" w:ascii="宋体" w:hAnsi="宋体" w:eastAsia="宋体" w:cs="Times New Roman"/>
          <w:b/>
          <w:color w:val="FF0000"/>
          <w:kern w:val="2"/>
          <w:sz w:val="24"/>
          <w:szCs w:val="24"/>
          <w:lang w:val="en-US" w:eastAsia="zh-CN" w:bidi="ar-SA"/>
        </w:rPr>
        <w:t>1）、</w:t>
      </w:r>
      <w:r>
        <w:rPr>
          <w:rFonts w:hint="eastAsia" w:ascii="宋体" w:hAnsi="宋体" w:cs="Times New Roman"/>
          <w:b/>
          <w:color w:val="FF0000"/>
          <w:kern w:val="2"/>
          <w:sz w:val="24"/>
          <w:szCs w:val="24"/>
          <w:lang w:val="en-US" w:eastAsia="zh-CN" w:bidi="ar-SA"/>
        </w:rPr>
        <w:t>响应</w:t>
      </w:r>
      <w:r>
        <w:rPr>
          <w:rFonts w:hint="eastAsia" w:ascii="宋体" w:hAnsi="宋体" w:eastAsia="宋体" w:cs="Times New Roman"/>
          <w:b/>
          <w:color w:val="FF0000"/>
          <w:kern w:val="2"/>
          <w:sz w:val="24"/>
          <w:szCs w:val="24"/>
          <w:lang w:val="en-US" w:eastAsia="zh-CN" w:bidi="ar-SA"/>
        </w:rPr>
        <w:t>产品制造商的授权；2）、</w:t>
      </w:r>
      <w:r>
        <w:rPr>
          <w:rFonts w:hint="eastAsia" w:ascii="宋体" w:hAnsi="宋体" w:cs="Times New Roman"/>
          <w:b/>
          <w:color w:val="FF0000"/>
          <w:kern w:val="2"/>
          <w:sz w:val="24"/>
          <w:szCs w:val="24"/>
          <w:lang w:val="en-US" w:eastAsia="zh-CN" w:bidi="ar-SA"/>
        </w:rPr>
        <w:t>响应</w:t>
      </w:r>
      <w:r>
        <w:rPr>
          <w:rFonts w:hint="eastAsia" w:ascii="宋体" w:hAnsi="宋体" w:eastAsia="宋体" w:cs="Times New Roman"/>
          <w:b/>
          <w:color w:val="FF0000"/>
          <w:kern w:val="2"/>
          <w:sz w:val="24"/>
          <w:szCs w:val="24"/>
          <w:lang w:val="en-US" w:eastAsia="zh-CN" w:bidi="ar-SA"/>
        </w:rPr>
        <w:t>产品制造商至供应商</w:t>
      </w:r>
      <w:r>
        <w:rPr>
          <w:rFonts w:hint="eastAsia" w:ascii="宋体" w:hAnsi="宋体"/>
          <w:b/>
          <w:color w:val="FF0000"/>
          <w:sz w:val="24"/>
          <w:lang w:val="en-US" w:eastAsia="zh-CN"/>
        </w:rPr>
        <w:t>的完整的授权链；参与同一项目的所有供应商中，若取得同一品牌制造商授权的供应商数量≤2家时，则相关供应商均可进入后续评审程序；参与同一项目的所有供应商中，若取得同一品牌制造商授权的供应商数量≥3家时，则相关供应商初审均不通过，响应文件将被否决；其余的有效供应商数量仍满足响应文件规定的继续评审的数量时，本项目可以继续评审；否则本项目响应失败。备注：非单一产品采购项目（包次），若多家供应商提供同一品牌产品的种类数量大于该项目采购产品数量的50%时，则认定相关供应商为取得同一品牌制造商授权的供应商，相关评审程序按照上述约定处理。</w:t>
      </w:r>
    </w:p>
    <w:p w14:paraId="3AEC083A">
      <w:pPr>
        <w:pStyle w:val="3"/>
        <w:jc w:val="both"/>
        <w:rPr>
          <w:rFonts w:hint="eastAsia" w:hAnsi="宋体"/>
          <w:b/>
          <w:sz w:val="28"/>
          <w:szCs w:val="28"/>
        </w:rPr>
      </w:pPr>
      <w:r>
        <w:rPr>
          <w:rFonts w:hint="eastAsia" w:hAnsi="宋体"/>
          <w:b/>
          <w:sz w:val="28"/>
          <w:szCs w:val="28"/>
          <w:lang w:val="en-US" w:eastAsia="zh-CN"/>
        </w:rPr>
        <w:t>1</w:t>
      </w:r>
      <w:r>
        <w:rPr>
          <w:rFonts w:hint="eastAsia" w:hAnsi="宋体"/>
          <w:b/>
          <w:sz w:val="28"/>
          <w:szCs w:val="28"/>
        </w:rPr>
        <w:t>.2</w:t>
      </w:r>
      <w:r>
        <w:rPr>
          <w:rFonts w:hint="eastAsia" w:hAnsi="宋体"/>
          <w:b/>
          <w:sz w:val="28"/>
          <w:szCs w:val="28"/>
          <w:lang w:val="en-US" w:eastAsia="zh-CN"/>
        </w:rPr>
        <w:t>耗材或试剂</w:t>
      </w:r>
      <w:r>
        <w:rPr>
          <w:rFonts w:hint="eastAsia" w:hAnsi="宋体"/>
          <w:b/>
          <w:sz w:val="28"/>
          <w:szCs w:val="28"/>
        </w:rPr>
        <w:t>分项报价表</w:t>
      </w:r>
    </w:p>
    <w:p w14:paraId="13169B62">
      <w:pPr>
        <w:pStyle w:val="3"/>
        <w:jc w:val="center"/>
        <w:rPr>
          <w:rFonts w:hint="eastAsia" w:hAnsi="宋体"/>
          <w:b/>
          <w:sz w:val="28"/>
          <w:szCs w:val="28"/>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48"/>
        <w:gridCol w:w="1526"/>
        <w:gridCol w:w="969"/>
        <w:gridCol w:w="1131"/>
        <w:gridCol w:w="764"/>
        <w:gridCol w:w="804"/>
        <w:gridCol w:w="990"/>
        <w:gridCol w:w="1421"/>
        <w:gridCol w:w="1228"/>
        <w:gridCol w:w="700"/>
        <w:gridCol w:w="699"/>
        <w:gridCol w:w="921"/>
        <w:gridCol w:w="915"/>
      </w:tblGrid>
      <w:tr w14:paraId="065AC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668" w:type="dxa"/>
            <w:noWrap w:val="0"/>
            <w:vAlign w:val="center"/>
          </w:tcPr>
          <w:p w14:paraId="688A1FB5">
            <w:pPr>
              <w:pStyle w:val="12"/>
              <w:spacing w:line="400" w:lineRule="exact"/>
              <w:jc w:val="center"/>
              <w:outlineLvl w:val="1"/>
              <w:rPr>
                <w:vertAlign w:val="baseline"/>
              </w:rPr>
            </w:pPr>
            <w:r>
              <w:rPr>
                <w:rFonts w:hint="eastAsia" w:ascii="宋体" w:hAnsi="宋体"/>
                <w:b/>
                <w:sz w:val="24"/>
              </w:rPr>
              <w:t>序号</w:t>
            </w:r>
          </w:p>
        </w:tc>
        <w:tc>
          <w:tcPr>
            <w:tcW w:w="1248" w:type="dxa"/>
            <w:noWrap w:val="0"/>
            <w:vAlign w:val="center"/>
          </w:tcPr>
          <w:p w14:paraId="103D6248">
            <w:pPr>
              <w:pStyle w:val="12"/>
              <w:spacing w:line="400" w:lineRule="exact"/>
              <w:jc w:val="center"/>
              <w:outlineLvl w:val="1"/>
              <w:rPr>
                <w:vertAlign w:val="baseline"/>
              </w:rPr>
            </w:pPr>
            <w:r>
              <w:rPr>
                <w:rFonts w:hint="eastAsia" w:ascii="宋体" w:hAnsi="宋体"/>
                <w:b/>
                <w:sz w:val="24"/>
              </w:rPr>
              <w:t>货物通用名称</w:t>
            </w:r>
          </w:p>
        </w:tc>
        <w:tc>
          <w:tcPr>
            <w:tcW w:w="1526" w:type="dxa"/>
            <w:noWrap w:val="0"/>
            <w:vAlign w:val="center"/>
          </w:tcPr>
          <w:p w14:paraId="2116A23A">
            <w:pPr>
              <w:pStyle w:val="12"/>
              <w:spacing w:line="400" w:lineRule="exact"/>
              <w:jc w:val="center"/>
              <w:outlineLvl w:val="1"/>
              <w:rPr>
                <w:rFonts w:hint="default" w:ascii="宋体" w:hAnsi="宋体" w:eastAsia="宋体"/>
                <w:b/>
                <w:sz w:val="24"/>
                <w:lang w:val="en-US" w:eastAsia="zh-CN"/>
              </w:rPr>
            </w:pPr>
            <w:r>
              <w:rPr>
                <w:rFonts w:hint="eastAsia" w:ascii="宋体" w:hAnsi="宋体"/>
                <w:b/>
                <w:color w:val="FF0000"/>
                <w:sz w:val="24"/>
                <w:lang w:val="en-US" w:eastAsia="zh-CN"/>
              </w:rPr>
              <w:t>注册证中产品名称</w:t>
            </w:r>
          </w:p>
        </w:tc>
        <w:tc>
          <w:tcPr>
            <w:tcW w:w="969" w:type="dxa"/>
            <w:noWrap w:val="0"/>
            <w:vAlign w:val="center"/>
          </w:tcPr>
          <w:p w14:paraId="4AC2B2D4">
            <w:pPr>
              <w:pStyle w:val="12"/>
              <w:spacing w:line="400" w:lineRule="exact"/>
              <w:jc w:val="center"/>
              <w:outlineLvl w:val="1"/>
              <w:rPr>
                <w:vertAlign w:val="baseline"/>
              </w:rPr>
            </w:pPr>
            <w:r>
              <w:rPr>
                <w:rFonts w:hint="eastAsia" w:ascii="宋体" w:hAnsi="宋体"/>
                <w:b/>
                <w:sz w:val="24"/>
              </w:rPr>
              <w:t>注册证编号</w:t>
            </w:r>
          </w:p>
        </w:tc>
        <w:tc>
          <w:tcPr>
            <w:tcW w:w="1131" w:type="dxa"/>
            <w:noWrap w:val="0"/>
            <w:vAlign w:val="center"/>
          </w:tcPr>
          <w:p w14:paraId="2CDB377D">
            <w:pPr>
              <w:pStyle w:val="12"/>
              <w:spacing w:line="400" w:lineRule="exact"/>
              <w:jc w:val="center"/>
              <w:outlineLvl w:val="1"/>
              <w:rPr>
                <w:rFonts w:ascii="Times New Roman" w:hAnsi="Times New Roman" w:eastAsia="宋体" w:cs="Times New Roman"/>
                <w:kern w:val="2"/>
                <w:sz w:val="21"/>
                <w:szCs w:val="24"/>
                <w:vertAlign w:val="baseline"/>
                <w:lang w:val="en-US" w:eastAsia="zh-CN" w:bidi="ar-SA"/>
              </w:rPr>
            </w:pPr>
            <w:r>
              <w:rPr>
                <w:rFonts w:hint="eastAsia" w:ascii="宋体" w:hAnsi="宋体"/>
                <w:b/>
                <w:sz w:val="24"/>
              </w:rPr>
              <w:t>规格、型号</w:t>
            </w:r>
            <w:r>
              <w:rPr>
                <w:rFonts w:hint="eastAsia" w:ascii="宋体" w:hAnsi="宋体"/>
                <w:b/>
                <w:color w:val="FF0000"/>
                <w:sz w:val="24"/>
                <w:lang w:val="en-US" w:eastAsia="zh-CN"/>
              </w:rPr>
              <w:t>（注册证规格型号）</w:t>
            </w:r>
          </w:p>
        </w:tc>
        <w:tc>
          <w:tcPr>
            <w:tcW w:w="764" w:type="dxa"/>
            <w:noWrap w:val="0"/>
            <w:vAlign w:val="center"/>
          </w:tcPr>
          <w:p w14:paraId="21D0F4C2">
            <w:pPr>
              <w:pStyle w:val="12"/>
              <w:spacing w:line="400" w:lineRule="exact"/>
              <w:jc w:val="center"/>
              <w:outlineLvl w:val="1"/>
              <w:rPr>
                <w:rFonts w:ascii="Times New Roman" w:hAnsi="Times New Roman" w:eastAsia="宋体" w:cs="Times New Roman"/>
                <w:kern w:val="2"/>
                <w:sz w:val="21"/>
                <w:szCs w:val="24"/>
                <w:vertAlign w:val="baseline"/>
                <w:lang w:val="en-US" w:eastAsia="zh-CN" w:bidi="ar-SA"/>
              </w:rPr>
            </w:pPr>
            <w:r>
              <w:rPr>
                <w:rFonts w:hint="eastAsia" w:ascii="宋体" w:hAnsi="宋体"/>
                <w:b/>
                <w:sz w:val="24"/>
              </w:rPr>
              <w:t>生产企业</w:t>
            </w:r>
          </w:p>
        </w:tc>
        <w:tc>
          <w:tcPr>
            <w:tcW w:w="804" w:type="dxa"/>
            <w:noWrap w:val="0"/>
            <w:vAlign w:val="center"/>
          </w:tcPr>
          <w:p w14:paraId="6090E3BC">
            <w:pPr>
              <w:jc w:val="center"/>
              <w:rPr>
                <w:rFonts w:hint="eastAsia" w:ascii="宋体" w:hAnsi="宋体" w:eastAsia="宋体"/>
                <w:b/>
                <w:sz w:val="24"/>
                <w:lang w:val="en-US" w:eastAsia="zh-CN"/>
              </w:rPr>
            </w:pPr>
            <w:r>
              <w:rPr>
                <w:rFonts w:hint="eastAsia" w:ascii="宋体" w:hAnsi="宋体"/>
                <w:b/>
                <w:sz w:val="24"/>
                <w:lang w:val="en-US" w:eastAsia="zh-CN"/>
              </w:rPr>
              <w:t>品牌</w:t>
            </w:r>
          </w:p>
        </w:tc>
        <w:tc>
          <w:tcPr>
            <w:tcW w:w="990" w:type="dxa"/>
            <w:noWrap w:val="0"/>
            <w:vAlign w:val="center"/>
          </w:tcPr>
          <w:p w14:paraId="73D0486E">
            <w:pPr>
              <w:jc w:val="center"/>
              <w:rPr>
                <w:rFonts w:ascii="宋体" w:hAnsi="宋体" w:eastAsia="宋体" w:cs="Times New Roman"/>
                <w:b/>
                <w:kern w:val="2"/>
                <w:sz w:val="24"/>
                <w:szCs w:val="24"/>
                <w:lang w:val="en-US" w:eastAsia="zh-CN" w:bidi="ar-SA"/>
              </w:rPr>
            </w:pPr>
            <w:r>
              <w:rPr>
                <w:rFonts w:hint="eastAsia" w:ascii="宋体" w:hAnsi="宋体"/>
                <w:b/>
                <w:sz w:val="24"/>
              </w:rPr>
              <w:t>产</w:t>
            </w:r>
            <w:r>
              <w:rPr>
                <w:rFonts w:hint="eastAsia" w:ascii="宋体" w:hAnsi="宋体" w:eastAsia="宋体" w:cs="Times New Roman"/>
                <w:b/>
                <w:kern w:val="2"/>
                <w:sz w:val="24"/>
                <w:szCs w:val="24"/>
                <w:lang w:val="en-US" w:eastAsia="zh-CN" w:bidi="ar-SA"/>
              </w:rPr>
              <w:t>品集采平台流水号</w:t>
            </w:r>
          </w:p>
        </w:tc>
        <w:tc>
          <w:tcPr>
            <w:tcW w:w="1421" w:type="dxa"/>
            <w:noWrap w:val="0"/>
            <w:vAlign w:val="center"/>
          </w:tcPr>
          <w:p w14:paraId="5551A369">
            <w:pPr>
              <w:jc w:val="center"/>
              <w:rPr>
                <w:rFonts w:hint="eastAsia" w:ascii="宋体" w:hAnsi="宋体"/>
                <w:b/>
                <w:sz w:val="24"/>
              </w:rPr>
            </w:pPr>
            <w:r>
              <w:rPr>
                <w:rFonts w:hint="eastAsia" w:ascii="宋体" w:hAnsi="宋体"/>
                <w:b/>
                <w:sz w:val="24"/>
                <w:lang w:val="en-US" w:eastAsia="zh-CN"/>
              </w:rPr>
              <w:t>集采平台</w:t>
            </w:r>
            <w:r>
              <w:rPr>
                <w:rFonts w:hint="eastAsia" w:ascii="宋体" w:hAnsi="宋体"/>
                <w:b/>
                <w:sz w:val="24"/>
              </w:rPr>
              <w:t>采购限价</w:t>
            </w:r>
          </w:p>
          <w:p w14:paraId="1FF77EBB">
            <w:pPr>
              <w:jc w:val="center"/>
              <w:rPr>
                <w:rFonts w:hint="eastAsia" w:ascii="宋体" w:hAnsi="宋体" w:eastAsia="宋体" w:cs="Times New Roman"/>
                <w:b/>
                <w:kern w:val="2"/>
                <w:sz w:val="24"/>
                <w:szCs w:val="24"/>
                <w:lang w:val="en-US" w:eastAsia="zh-CN" w:bidi="ar-SA"/>
              </w:rPr>
            </w:pPr>
            <w:r>
              <w:rPr>
                <w:rFonts w:hint="eastAsia" w:ascii="宋体" w:hAnsi="宋体"/>
                <w:b/>
                <w:sz w:val="24"/>
              </w:rPr>
              <w:t>（备案交易目录产品不得填写）</w:t>
            </w:r>
          </w:p>
        </w:tc>
        <w:tc>
          <w:tcPr>
            <w:tcW w:w="1228" w:type="dxa"/>
            <w:noWrap w:val="0"/>
            <w:vAlign w:val="center"/>
          </w:tcPr>
          <w:p w14:paraId="1106E0B5">
            <w:pPr>
              <w:pStyle w:val="12"/>
              <w:spacing w:line="400" w:lineRule="exact"/>
              <w:jc w:val="center"/>
              <w:outlineLvl w:val="1"/>
              <w:rPr>
                <w:vertAlign w:val="baseline"/>
              </w:rPr>
            </w:pPr>
            <w:r>
              <w:rPr>
                <w:rFonts w:hint="eastAsia" w:ascii="宋体" w:hAnsi="宋体"/>
                <w:b/>
                <w:sz w:val="24"/>
              </w:rPr>
              <w:t>医保编码（27位）</w:t>
            </w:r>
          </w:p>
        </w:tc>
        <w:tc>
          <w:tcPr>
            <w:tcW w:w="700" w:type="dxa"/>
            <w:noWrap w:val="0"/>
            <w:vAlign w:val="center"/>
          </w:tcPr>
          <w:p w14:paraId="5BC478C6">
            <w:pPr>
              <w:pStyle w:val="12"/>
              <w:spacing w:line="400" w:lineRule="exact"/>
              <w:jc w:val="center"/>
              <w:outlineLvl w:val="1"/>
              <w:rPr>
                <w:rFonts w:hint="eastAsia" w:ascii="宋体" w:hAnsi="宋体"/>
                <w:b/>
                <w:sz w:val="24"/>
                <w:lang w:val="en-US" w:eastAsia="zh-CN"/>
              </w:rPr>
            </w:pPr>
            <w:r>
              <w:rPr>
                <w:rFonts w:hint="eastAsia" w:ascii="宋体" w:hAnsi="宋体"/>
                <w:b/>
                <w:sz w:val="24"/>
                <w:lang w:val="en-US" w:eastAsia="zh-CN"/>
              </w:rPr>
              <w:t>单位</w:t>
            </w:r>
          </w:p>
        </w:tc>
        <w:tc>
          <w:tcPr>
            <w:tcW w:w="699" w:type="dxa"/>
            <w:noWrap w:val="0"/>
            <w:vAlign w:val="center"/>
          </w:tcPr>
          <w:p w14:paraId="7EF431F5">
            <w:pPr>
              <w:pStyle w:val="12"/>
              <w:spacing w:line="400" w:lineRule="exact"/>
              <w:jc w:val="center"/>
              <w:outlineLvl w:val="1"/>
              <w:rPr>
                <w:rFonts w:hint="eastAsia" w:ascii="宋体" w:hAnsi="宋体"/>
                <w:b/>
                <w:sz w:val="24"/>
                <w:lang w:val="en-US" w:eastAsia="zh-CN"/>
              </w:rPr>
            </w:pPr>
            <w:r>
              <w:rPr>
                <w:rFonts w:hint="eastAsia" w:ascii="宋体" w:hAnsi="宋体"/>
                <w:b/>
                <w:sz w:val="24"/>
                <w:lang w:val="en-US" w:eastAsia="zh-CN"/>
              </w:rPr>
              <w:t>单价</w:t>
            </w:r>
          </w:p>
        </w:tc>
        <w:tc>
          <w:tcPr>
            <w:tcW w:w="921" w:type="dxa"/>
            <w:noWrap w:val="0"/>
            <w:vAlign w:val="center"/>
          </w:tcPr>
          <w:p w14:paraId="54E79AB7">
            <w:pPr>
              <w:pStyle w:val="12"/>
              <w:spacing w:line="400" w:lineRule="exact"/>
              <w:jc w:val="center"/>
              <w:outlineLvl w:val="1"/>
              <w:rPr>
                <w:rFonts w:hint="default" w:eastAsia="宋体"/>
                <w:vertAlign w:val="baseline"/>
                <w:lang w:val="en-US" w:eastAsia="zh-CN"/>
              </w:rPr>
            </w:pPr>
            <w:r>
              <w:rPr>
                <w:rFonts w:hint="eastAsia" w:ascii="宋体" w:hAnsi="宋体"/>
                <w:b/>
                <w:sz w:val="24"/>
                <w:lang w:val="en-US" w:eastAsia="zh-CN"/>
              </w:rPr>
              <w:t>预计使用量</w:t>
            </w:r>
          </w:p>
        </w:tc>
        <w:tc>
          <w:tcPr>
            <w:tcW w:w="915" w:type="dxa"/>
            <w:noWrap w:val="0"/>
            <w:vAlign w:val="center"/>
          </w:tcPr>
          <w:p w14:paraId="28F61E49">
            <w:pPr>
              <w:pStyle w:val="12"/>
              <w:spacing w:line="400" w:lineRule="exact"/>
              <w:jc w:val="center"/>
              <w:outlineLvl w:val="1"/>
              <w:rPr>
                <w:rFonts w:hint="default" w:ascii="宋体" w:hAnsi="宋体"/>
                <w:b/>
                <w:sz w:val="24"/>
                <w:lang w:val="en-US" w:eastAsia="zh-CN"/>
              </w:rPr>
            </w:pPr>
            <w:r>
              <w:rPr>
                <w:rFonts w:hint="eastAsia" w:ascii="宋体" w:hAnsi="宋体"/>
                <w:b/>
                <w:sz w:val="24"/>
                <w:lang w:val="en-US" w:eastAsia="zh-CN"/>
              </w:rPr>
              <w:t>小计</w:t>
            </w:r>
          </w:p>
        </w:tc>
      </w:tr>
      <w:tr w14:paraId="0E34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14:paraId="14C3B051">
            <w:pPr>
              <w:pStyle w:val="12"/>
              <w:spacing w:line="400" w:lineRule="exact"/>
              <w:jc w:val="center"/>
              <w:outlineLvl w:val="1"/>
              <w:rPr>
                <w:rFonts w:hint="eastAsia" w:eastAsia="宋体"/>
                <w:sz w:val="24"/>
                <w:szCs w:val="24"/>
                <w:vertAlign w:val="baseline"/>
                <w:lang w:val="en-US" w:eastAsia="zh-CN"/>
              </w:rPr>
            </w:pPr>
            <w:r>
              <w:rPr>
                <w:rFonts w:hint="eastAsia"/>
                <w:sz w:val="24"/>
                <w:szCs w:val="24"/>
                <w:vertAlign w:val="baseline"/>
                <w:lang w:val="en-US" w:eastAsia="zh-CN"/>
              </w:rPr>
              <w:t>1</w:t>
            </w:r>
          </w:p>
        </w:tc>
        <w:tc>
          <w:tcPr>
            <w:tcW w:w="1248" w:type="dxa"/>
            <w:noWrap w:val="0"/>
            <w:vAlign w:val="top"/>
          </w:tcPr>
          <w:p w14:paraId="3E70BE72">
            <w:pPr>
              <w:pStyle w:val="12"/>
              <w:spacing w:line="400" w:lineRule="exact"/>
              <w:jc w:val="both"/>
              <w:outlineLvl w:val="1"/>
              <w:rPr>
                <w:vertAlign w:val="baseline"/>
              </w:rPr>
            </w:pPr>
          </w:p>
        </w:tc>
        <w:tc>
          <w:tcPr>
            <w:tcW w:w="1526" w:type="dxa"/>
            <w:noWrap w:val="0"/>
            <w:vAlign w:val="top"/>
          </w:tcPr>
          <w:p w14:paraId="507C1D76">
            <w:pPr>
              <w:pStyle w:val="12"/>
              <w:spacing w:line="400" w:lineRule="exact"/>
              <w:jc w:val="both"/>
              <w:outlineLvl w:val="1"/>
              <w:rPr>
                <w:vertAlign w:val="baseline"/>
              </w:rPr>
            </w:pPr>
          </w:p>
        </w:tc>
        <w:tc>
          <w:tcPr>
            <w:tcW w:w="969" w:type="dxa"/>
            <w:noWrap w:val="0"/>
            <w:vAlign w:val="top"/>
          </w:tcPr>
          <w:p w14:paraId="62FFC15C">
            <w:pPr>
              <w:pStyle w:val="12"/>
              <w:spacing w:line="400" w:lineRule="exact"/>
              <w:jc w:val="both"/>
              <w:outlineLvl w:val="1"/>
              <w:rPr>
                <w:vertAlign w:val="baseline"/>
              </w:rPr>
            </w:pPr>
          </w:p>
        </w:tc>
        <w:tc>
          <w:tcPr>
            <w:tcW w:w="1131" w:type="dxa"/>
            <w:noWrap w:val="0"/>
            <w:vAlign w:val="top"/>
          </w:tcPr>
          <w:p w14:paraId="5540537E">
            <w:pPr>
              <w:pStyle w:val="12"/>
              <w:spacing w:line="400" w:lineRule="exact"/>
              <w:jc w:val="both"/>
              <w:outlineLvl w:val="1"/>
              <w:rPr>
                <w:vertAlign w:val="baseline"/>
              </w:rPr>
            </w:pPr>
          </w:p>
        </w:tc>
        <w:tc>
          <w:tcPr>
            <w:tcW w:w="764" w:type="dxa"/>
            <w:noWrap w:val="0"/>
            <w:vAlign w:val="top"/>
          </w:tcPr>
          <w:p w14:paraId="68E37B83">
            <w:pPr>
              <w:pStyle w:val="12"/>
              <w:spacing w:line="400" w:lineRule="exact"/>
              <w:jc w:val="both"/>
              <w:outlineLvl w:val="1"/>
              <w:rPr>
                <w:vertAlign w:val="baseline"/>
              </w:rPr>
            </w:pPr>
          </w:p>
        </w:tc>
        <w:tc>
          <w:tcPr>
            <w:tcW w:w="804" w:type="dxa"/>
            <w:noWrap w:val="0"/>
            <w:vAlign w:val="top"/>
          </w:tcPr>
          <w:p w14:paraId="3399083D">
            <w:pPr>
              <w:pStyle w:val="12"/>
              <w:spacing w:line="400" w:lineRule="exact"/>
              <w:jc w:val="both"/>
              <w:outlineLvl w:val="1"/>
              <w:rPr>
                <w:vertAlign w:val="baseline"/>
              </w:rPr>
            </w:pPr>
          </w:p>
        </w:tc>
        <w:tc>
          <w:tcPr>
            <w:tcW w:w="990" w:type="dxa"/>
            <w:noWrap w:val="0"/>
            <w:vAlign w:val="top"/>
          </w:tcPr>
          <w:p w14:paraId="0AD553BD">
            <w:pPr>
              <w:pStyle w:val="12"/>
              <w:spacing w:line="400" w:lineRule="exact"/>
              <w:jc w:val="both"/>
              <w:outlineLvl w:val="1"/>
              <w:rPr>
                <w:vertAlign w:val="baseline"/>
              </w:rPr>
            </w:pPr>
          </w:p>
        </w:tc>
        <w:tc>
          <w:tcPr>
            <w:tcW w:w="1421" w:type="dxa"/>
            <w:noWrap w:val="0"/>
            <w:vAlign w:val="top"/>
          </w:tcPr>
          <w:p w14:paraId="6C88BCAA">
            <w:pPr>
              <w:pStyle w:val="12"/>
              <w:spacing w:line="400" w:lineRule="exact"/>
              <w:jc w:val="both"/>
              <w:outlineLvl w:val="1"/>
              <w:rPr>
                <w:vertAlign w:val="baseline"/>
              </w:rPr>
            </w:pPr>
          </w:p>
        </w:tc>
        <w:tc>
          <w:tcPr>
            <w:tcW w:w="1228" w:type="dxa"/>
            <w:noWrap w:val="0"/>
            <w:vAlign w:val="top"/>
          </w:tcPr>
          <w:p w14:paraId="23131873">
            <w:pPr>
              <w:pStyle w:val="12"/>
              <w:spacing w:line="400" w:lineRule="exact"/>
              <w:jc w:val="both"/>
              <w:outlineLvl w:val="1"/>
              <w:rPr>
                <w:vertAlign w:val="baseline"/>
              </w:rPr>
            </w:pPr>
          </w:p>
        </w:tc>
        <w:tc>
          <w:tcPr>
            <w:tcW w:w="700" w:type="dxa"/>
            <w:noWrap w:val="0"/>
            <w:vAlign w:val="top"/>
          </w:tcPr>
          <w:p w14:paraId="6F4F87AF">
            <w:pPr>
              <w:pStyle w:val="12"/>
              <w:spacing w:line="400" w:lineRule="exact"/>
              <w:jc w:val="both"/>
              <w:outlineLvl w:val="1"/>
              <w:rPr>
                <w:vertAlign w:val="baseline"/>
              </w:rPr>
            </w:pPr>
          </w:p>
        </w:tc>
        <w:tc>
          <w:tcPr>
            <w:tcW w:w="699" w:type="dxa"/>
            <w:noWrap w:val="0"/>
            <w:vAlign w:val="top"/>
          </w:tcPr>
          <w:p w14:paraId="551CD328">
            <w:pPr>
              <w:pStyle w:val="12"/>
              <w:spacing w:line="400" w:lineRule="exact"/>
              <w:jc w:val="both"/>
              <w:outlineLvl w:val="1"/>
              <w:rPr>
                <w:vertAlign w:val="baseline"/>
              </w:rPr>
            </w:pPr>
          </w:p>
        </w:tc>
        <w:tc>
          <w:tcPr>
            <w:tcW w:w="921" w:type="dxa"/>
            <w:noWrap w:val="0"/>
            <w:vAlign w:val="top"/>
          </w:tcPr>
          <w:p w14:paraId="115196C7">
            <w:pPr>
              <w:pStyle w:val="12"/>
              <w:spacing w:line="400" w:lineRule="exact"/>
              <w:jc w:val="both"/>
              <w:outlineLvl w:val="1"/>
              <w:rPr>
                <w:vertAlign w:val="baseline"/>
              </w:rPr>
            </w:pPr>
          </w:p>
        </w:tc>
        <w:tc>
          <w:tcPr>
            <w:tcW w:w="915" w:type="dxa"/>
            <w:noWrap w:val="0"/>
            <w:vAlign w:val="top"/>
          </w:tcPr>
          <w:p w14:paraId="7A0A35F2">
            <w:pPr>
              <w:pStyle w:val="12"/>
              <w:spacing w:line="400" w:lineRule="exact"/>
              <w:jc w:val="both"/>
              <w:outlineLvl w:val="1"/>
              <w:rPr>
                <w:vertAlign w:val="baseline"/>
              </w:rPr>
            </w:pPr>
          </w:p>
        </w:tc>
      </w:tr>
      <w:tr w14:paraId="5BE0C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14:paraId="4AB24DD6">
            <w:pPr>
              <w:pStyle w:val="12"/>
              <w:spacing w:line="400" w:lineRule="exact"/>
              <w:jc w:val="center"/>
              <w:outlineLvl w:val="1"/>
              <w:rPr>
                <w:rFonts w:hint="eastAsia" w:eastAsia="宋体"/>
                <w:sz w:val="24"/>
                <w:szCs w:val="24"/>
                <w:vertAlign w:val="baseline"/>
                <w:lang w:val="en-US" w:eastAsia="zh-CN"/>
              </w:rPr>
            </w:pPr>
            <w:r>
              <w:rPr>
                <w:rFonts w:hint="eastAsia"/>
                <w:sz w:val="24"/>
                <w:szCs w:val="24"/>
                <w:vertAlign w:val="baseline"/>
                <w:lang w:val="en-US" w:eastAsia="zh-CN"/>
              </w:rPr>
              <w:t>2</w:t>
            </w:r>
          </w:p>
        </w:tc>
        <w:tc>
          <w:tcPr>
            <w:tcW w:w="1248" w:type="dxa"/>
            <w:noWrap w:val="0"/>
            <w:vAlign w:val="top"/>
          </w:tcPr>
          <w:p w14:paraId="27952FBB">
            <w:pPr>
              <w:pStyle w:val="12"/>
              <w:spacing w:line="400" w:lineRule="exact"/>
              <w:jc w:val="both"/>
              <w:outlineLvl w:val="1"/>
              <w:rPr>
                <w:vertAlign w:val="baseline"/>
              </w:rPr>
            </w:pPr>
          </w:p>
        </w:tc>
        <w:tc>
          <w:tcPr>
            <w:tcW w:w="1526" w:type="dxa"/>
            <w:noWrap w:val="0"/>
            <w:vAlign w:val="top"/>
          </w:tcPr>
          <w:p w14:paraId="5B3250C1">
            <w:pPr>
              <w:pStyle w:val="12"/>
              <w:spacing w:line="400" w:lineRule="exact"/>
              <w:jc w:val="both"/>
              <w:outlineLvl w:val="1"/>
              <w:rPr>
                <w:vertAlign w:val="baseline"/>
              </w:rPr>
            </w:pPr>
          </w:p>
        </w:tc>
        <w:tc>
          <w:tcPr>
            <w:tcW w:w="969" w:type="dxa"/>
            <w:noWrap w:val="0"/>
            <w:vAlign w:val="top"/>
          </w:tcPr>
          <w:p w14:paraId="15CEDA8A">
            <w:pPr>
              <w:pStyle w:val="12"/>
              <w:spacing w:line="400" w:lineRule="exact"/>
              <w:jc w:val="both"/>
              <w:outlineLvl w:val="1"/>
              <w:rPr>
                <w:vertAlign w:val="baseline"/>
              </w:rPr>
            </w:pPr>
          </w:p>
        </w:tc>
        <w:tc>
          <w:tcPr>
            <w:tcW w:w="1131" w:type="dxa"/>
            <w:noWrap w:val="0"/>
            <w:vAlign w:val="top"/>
          </w:tcPr>
          <w:p w14:paraId="7A635FC2">
            <w:pPr>
              <w:pStyle w:val="12"/>
              <w:spacing w:line="400" w:lineRule="exact"/>
              <w:jc w:val="both"/>
              <w:outlineLvl w:val="1"/>
              <w:rPr>
                <w:vertAlign w:val="baseline"/>
              </w:rPr>
            </w:pPr>
          </w:p>
        </w:tc>
        <w:tc>
          <w:tcPr>
            <w:tcW w:w="764" w:type="dxa"/>
            <w:noWrap w:val="0"/>
            <w:vAlign w:val="top"/>
          </w:tcPr>
          <w:p w14:paraId="1469C9AC">
            <w:pPr>
              <w:pStyle w:val="12"/>
              <w:spacing w:line="400" w:lineRule="exact"/>
              <w:jc w:val="both"/>
              <w:outlineLvl w:val="1"/>
              <w:rPr>
                <w:vertAlign w:val="baseline"/>
              </w:rPr>
            </w:pPr>
          </w:p>
        </w:tc>
        <w:tc>
          <w:tcPr>
            <w:tcW w:w="804" w:type="dxa"/>
            <w:noWrap w:val="0"/>
            <w:vAlign w:val="top"/>
          </w:tcPr>
          <w:p w14:paraId="5DD034A0">
            <w:pPr>
              <w:pStyle w:val="12"/>
              <w:spacing w:line="400" w:lineRule="exact"/>
              <w:jc w:val="both"/>
              <w:outlineLvl w:val="1"/>
              <w:rPr>
                <w:vertAlign w:val="baseline"/>
              </w:rPr>
            </w:pPr>
          </w:p>
        </w:tc>
        <w:tc>
          <w:tcPr>
            <w:tcW w:w="990" w:type="dxa"/>
            <w:noWrap w:val="0"/>
            <w:vAlign w:val="top"/>
          </w:tcPr>
          <w:p w14:paraId="324409D3">
            <w:pPr>
              <w:pStyle w:val="12"/>
              <w:spacing w:line="400" w:lineRule="exact"/>
              <w:jc w:val="both"/>
              <w:outlineLvl w:val="1"/>
              <w:rPr>
                <w:vertAlign w:val="baseline"/>
              </w:rPr>
            </w:pPr>
          </w:p>
        </w:tc>
        <w:tc>
          <w:tcPr>
            <w:tcW w:w="1421" w:type="dxa"/>
            <w:noWrap w:val="0"/>
            <w:vAlign w:val="top"/>
          </w:tcPr>
          <w:p w14:paraId="51C3C9E6">
            <w:pPr>
              <w:pStyle w:val="12"/>
              <w:spacing w:line="400" w:lineRule="exact"/>
              <w:jc w:val="both"/>
              <w:outlineLvl w:val="1"/>
              <w:rPr>
                <w:vertAlign w:val="baseline"/>
              </w:rPr>
            </w:pPr>
          </w:p>
        </w:tc>
        <w:tc>
          <w:tcPr>
            <w:tcW w:w="1228" w:type="dxa"/>
            <w:noWrap w:val="0"/>
            <w:vAlign w:val="top"/>
          </w:tcPr>
          <w:p w14:paraId="3EF0DFD1">
            <w:pPr>
              <w:pStyle w:val="12"/>
              <w:spacing w:line="400" w:lineRule="exact"/>
              <w:jc w:val="both"/>
              <w:outlineLvl w:val="1"/>
              <w:rPr>
                <w:vertAlign w:val="baseline"/>
              </w:rPr>
            </w:pPr>
          </w:p>
        </w:tc>
        <w:tc>
          <w:tcPr>
            <w:tcW w:w="700" w:type="dxa"/>
            <w:noWrap w:val="0"/>
            <w:vAlign w:val="top"/>
          </w:tcPr>
          <w:p w14:paraId="334868C0">
            <w:pPr>
              <w:pStyle w:val="12"/>
              <w:spacing w:line="400" w:lineRule="exact"/>
              <w:jc w:val="both"/>
              <w:outlineLvl w:val="1"/>
              <w:rPr>
                <w:vertAlign w:val="baseline"/>
              </w:rPr>
            </w:pPr>
          </w:p>
        </w:tc>
        <w:tc>
          <w:tcPr>
            <w:tcW w:w="699" w:type="dxa"/>
            <w:noWrap w:val="0"/>
            <w:vAlign w:val="top"/>
          </w:tcPr>
          <w:p w14:paraId="263EB27E">
            <w:pPr>
              <w:pStyle w:val="12"/>
              <w:spacing w:line="400" w:lineRule="exact"/>
              <w:jc w:val="both"/>
              <w:outlineLvl w:val="1"/>
              <w:rPr>
                <w:vertAlign w:val="baseline"/>
              </w:rPr>
            </w:pPr>
          </w:p>
        </w:tc>
        <w:tc>
          <w:tcPr>
            <w:tcW w:w="921" w:type="dxa"/>
            <w:noWrap w:val="0"/>
            <w:vAlign w:val="top"/>
          </w:tcPr>
          <w:p w14:paraId="7F0ED60A">
            <w:pPr>
              <w:pStyle w:val="12"/>
              <w:spacing w:line="400" w:lineRule="exact"/>
              <w:jc w:val="both"/>
              <w:outlineLvl w:val="1"/>
              <w:rPr>
                <w:vertAlign w:val="baseline"/>
              </w:rPr>
            </w:pPr>
          </w:p>
        </w:tc>
        <w:tc>
          <w:tcPr>
            <w:tcW w:w="915" w:type="dxa"/>
            <w:noWrap w:val="0"/>
            <w:vAlign w:val="top"/>
          </w:tcPr>
          <w:p w14:paraId="6720EEE0">
            <w:pPr>
              <w:pStyle w:val="12"/>
              <w:spacing w:line="400" w:lineRule="exact"/>
              <w:jc w:val="both"/>
              <w:outlineLvl w:val="1"/>
              <w:rPr>
                <w:vertAlign w:val="baseline"/>
              </w:rPr>
            </w:pPr>
          </w:p>
        </w:tc>
      </w:tr>
      <w:tr w14:paraId="531DE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14:paraId="68E316F9">
            <w:pPr>
              <w:pStyle w:val="12"/>
              <w:spacing w:line="400" w:lineRule="exact"/>
              <w:jc w:val="both"/>
              <w:outlineLvl w:val="1"/>
              <w:rPr>
                <w:vertAlign w:val="baseline"/>
              </w:rPr>
            </w:pPr>
            <w:r>
              <w:rPr>
                <w:rFonts w:hint="eastAsia" w:ascii="宋体" w:hAnsi="宋体"/>
                <w:sz w:val="24"/>
              </w:rPr>
              <w:t>...</w:t>
            </w:r>
          </w:p>
        </w:tc>
        <w:tc>
          <w:tcPr>
            <w:tcW w:w="1248" w:type="dxa"/>
            <w:noWrap w:val="0"/>
            <w:vAlign w:val="top"/>
          </w:tcPr>
          <w:p w14:paraId="3C397989">
            <w:pPr>
              <w:pStyle w:val="12"/>
              <w:spacing w:line="400" w:lineRule="exact"/>
              <w:jc w:val="both"/>
              <w:outlineLvl w:val="1"/>
              <w:rPr>
                <w:vertAlign w:val="baseline"/>
              </w:rPr>
            </w:pPr>
          </w:p>
        </w:tc>
        <w:tc>
          <w:tcPr>
            <w:tcW w:w="1526" w:type="dxa"/>
            <w:noWrap w:val="0"/>
            <w:vAlign w:val="top"/>
          </w:tcPr>
          <w:p w14:paraId="109FAF22">
            <w:pPr>
              <w:pStyle w:val="12"/>
              <w:spacing w:line="400" w:lineRule="exact"/>
              <w:jc w:val="both"/>
              <w:outlineLvl w:val="1"/>
              <w:rPr>
                <w:vertAlign w:val="baseline"/>
              </w:rPr>
            </w:pPr>
          </w:p>
        </w:tc>
        <w:tc>
          <w:tcPr>
            <w:tcW w:w="969" w:type="dxa"/>
            <w:noWrap w:val="0"/>
            <w:vAlign w:val="top"/>
          </w:tcPr>
          <w:p w14:paraId="45538F1B">
            <w:pPr>
              <w:pStyle w:val="12"/>
              <w:spacing w:line="400" w:lineRule="exact"/>
              <w:jc w:val="both"/>
              <w:outlineLvl w:val="1"/>
              <w:rPr>
                <w:vertAlign w:val="baseline"/>
              </w:rPr>
            </w:pPr>
          </w:p>
        </w:tc>
        <w:tc>
          <w:tcPr>
            <w:tcW w:w="1131" w:type="dxa"/>
            <w:noWrap w:val="0"/>
            <w:vAlign w:val="top"/>
          </w:tcPr>
          <w:p w14:paraId="7B7024FD">
            <w:pPr>
              <w:pStyle w:val="12"/>
              <w:spacing w:line="400" w:lineRule="exact"/>
              <w:jc w:val="both"/>
              <w:outlineLvl w:val="1"/>
              <w:rPr>
                <w:vertAlign w:val="baseline"/>
              </w:rPr>
            </w:pPr>
          </w:p>
        </w:tc>
        <w:tc>
          <w:tcPr>
            <w:tcW w:w="764" w:type="dxa"/>
            <w:noWrap w:val="0"/>
            <w:vAlign w:val="top"/>
          </w:tcPr>
          <w:p w14:paraId="4014FF5B">
            <w:pPr>
              <w:pStyle w:val="12"/>
              <w:spacing w:line="400" w:lineRule="exact"/>
              <w:jc w:val="both"/>
              <w:outlineLvl w:val="1"/>
              <w:rPr>
                <w:vertAlign w:val="baseline"/>
              </w:rPr>
            </w:pPr>
          </w:p>
        </w:tc>
        <w:tc>
          <w:tcPr>
            <w:tcW w:w="804" w:type="dxa"/>
            <w:noWrap w:val="0"/>
            <w:vAlign w:val="top"/>
          </w:tcPr>
          <w:p w14:paraId="71A38017">
            <w:pPr>
              <w:pStyle w:val="12"/>
              <w:spacing w:line="400" w:lineRule="exact"/>
              <w:jc w:val="both"/>
              <w:outlineLvl w:val="1"/>
              <w:rPr>
                <w:vertAlign w:val="baseline"/>
              </w:rPr>
            </w:pPr>
          </w:p>
        </w:tc>
        <w:tc>
          <w:tcPr>
            <w:tcW w:w="990" w:type="dxa"/>
            <w:noWrap w:val="0"/>
            <w:vAlign w:val="top"/>
          </w:tcPr>
          <w:p w14:paraId="04EB40B4">
            <w:pPr>
              <w:pStyle w:val="12"/>
              <w:spacing w:line="400" w:lineRule="exact"/>
              <w:jc w:val="both"/>
              <w:outlineLvl w:val="1"/>
              <w:rPr>
                <w:vertAlign w:val="baseline"/>
              </w:rPr>
            </w:pPr>
          </w:p>
        </w:tc>
        <w:tc>
          <w:tcPr>
            <w:tcW w:w="1421" w:type="dxa"/>
            <w:noWrap w:val="0"/>
            <w:vAlign w:val="top"/>
          </w:tcPr>
          <w:p w14:paraId="5BD879D4">
            <w:pPr>
              <w:pStyle w:val="12"/>
              <w:spacing w:line="400" w:lineRule="exact"/>
              <w:jc w:val="both"/>
              <w:outlineLvl w:val="1"/>
              <w:rPr>
                <w:vertAlign w:val="baseline"/>
              </w:rPr>
            </w:pPr>
          </w:p>
        </w:tc>
        <w:tc>
          <w:tcPr>
            <w:tcW w:w="1228" w:type="dxa"/>
            <w:noWrap w:val="0"/>
            <w:vAlign w:val="top"/>
          </w:tcPr>
          <w:p w14:paraId="2A26547B">
            <w:pPr>
              <w:pStyle w:val="12"/>
              <w:spacing w:line="400" w:lineRule="exact"/>
              <w:jc w:val="both"/>
              <w:outlineLvl w:val="1"/>
              <w:rPr>
                <w:vertAlign w:val="baseline"/>
              </w:rPr>
            </w:pPr>
          </w:p>
        </w:tc>
        <w:tc>
          <w:tcPr>
            <w:tcW w:w="700" w:type="dxa"/>
            <w:noWrap w:val="0"/>
            <w:vAlign w:val="top"/>
          </w:tcPr>
          <w:p w14:paraId="23C03F87">
            <w:pPr>
              <w:pStyle w:val="12"/>
              <w:spacing w:line="400" w:lineRule="exact"/>
              <w:jc w:val="both"/>
              <w:outlineLvl w:val="1"/>
              <w:rPr>
                <w:vertAlign w:val="baseline"/>
              </w:rPr>
            </w:pPr>
          </w:p>
        </w:tc>
        <w:tc>
          <w:tcPr>
            <w:tcW w:w="699" w:type="dxa"/>
            <w:noWrap w:val="0"/>
            <w:vAlign w:val="top"/>
          </w:tcPr>
          <w:p w14:paraId="0598A9D5">
            <w:pPr>
              <w:pStyle w:val="12"/>
              <w:spacing w:line="400" w:lineRule="exact"/>
              <w:jc w:val="both"/>
              <w:outlineLvl w:val="1"/>
              <w:rPr>
                <w:vertAlign w:val="baseline"/>
              </w:rPr>
            </w:pPr>
          </w:p>
        </w:tc>
        <w:tc>
          <w:tcPr>
            <w:tcW w:w="921" w:type="dxa"/>
            <w:noWrap w:val="0"/>
            <w:vAlign w:val="top"/>
          </w:tcPr>
          <w:p w14:paraId="70C4617F">
            <w:pPr>
              <w:pStyle w:val="12"/>
              <w:spacing w:line="400" w:lineRule="exact"/>
              <w:jc w:val="both"/>
              <w:outlineLvl w:val="1"/>
              <w:rPr>
                <w:vertAlign w:val="baseline"/>
              </w:rPr>
            </w:pPr>
          </w:p>
        </w:tc>
        <w:tc>
          <w:tcPr>
            <w:tcW w:w="915" w:type="dxa"/>
            <w:noWrap w:val="0"/>
            <w:vAlign w:val="top"/>
          </w:tcPr>
          <w:p w14:paraId="79A4D88F">
            <w:pPr>
              <w:pStyle w:val="12"/>
              <w:spacing w:line="400" w:lineRule="exact"/>
              <w:jc w:val="both"/>
              <w:outlineLvl w:val="1"/>
              <w:rPr>
                <w:vertAlign w:val="baseline"/>
              </w:rPr>
            </w:pPr>
          </w:p>
        </w:tc>
      </w:tr>
      <w:tr w14:paraId="7FD58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14:paraId="49C69734">
            <w:pPr>
              <w:pStyle w:val="12"/>
              <w:spacing w:line="400" w:lineRule="exact"/>
              <w:jc w:val="center"/>
              <w:outlineLvl w:val="1"/>
              <w:rPr>
                <w:rFonts w:hint="eastAsia" w:ascii="宋体" w:hAnsi="宋体"/>
                <w:b/>
                <w:sz w:val="24"/>
                <w:lang w:val="en-US" w:eastAsia="zh-CN"/>
              </w:rPr>
            </w:pPr>
          </w:p>
        </w:tc>
        <w:tc>
          <w:tcPr>
            <w:tcW w:w="12401" w:type="dxa"/>
            <w:gridSpan w:val="12"/>
            <w:noWrap w:val="0"/>
            <w:vAlign w:val="top"/>
          </w:tcPr>
          <w:p w14:paraId="6D963EEB">
            <w:pPr>
              <w:pStyle w:val="12"/>
              <w:spacing w:line="400" w:lineRule="exact"/>
              <w:jc w:val="center"/>
              <w:outlineLvl w:val="1"/>
              <w:rPr>
                <w:rFonts w:hint="eastAsia" w:eastAsia="宋体"/>
                <w:vertAlign w:val="baseline"/>
                <w:lang w:val="en-US" w:eastAsia="zh-CN"/>
              </w:rPr>
            </w:pPr>
            <w:r>
              <w:rPr>
                <w:rFonts w:hint="eastAsia" w:ascii="宋体" w:hAnsi="宋体"/>
                <w:b/>
                <w:sz w:val="24"/>
                <w:lang w:val="en-US" w:eastAsia="zh-CN"/>
              </w:rPr>
              <w:t>合计</w:t>
            </w:r>
          </w:p>
        </w:tc>
        <w:tc>
          <w:tcPr>
            <w:tcW w:w="915" w:type="dxa"/>
            <w:noWrap w:val="0"/>
            <w:vAlign w:val="top"/>
          </w:tcPr>
          <w:p w14:paraId="34A61A6A">
            <w:pPr>
              <w:pStyle w:val="12"/>
              <w:spacing w:line="400" w:lineRule="exact"/>
              <w:jc w:val="both"/>
              <w:outlineLvl w:val="1"/>
              <w:rPr>
                <w:vertAlign w:val="baseline"/>
              </w:rPr>
            </w:pPr>
          </w:p>
        </w:tc>
      </w:tr>
    </w:tbl>
    <w:p w14:paraId="4EBB3188">
      <w:pPr>
        <w:spacing w:line="440" w:lineRule="exact"/>
        <w:jc w:val="left"/>
        <w:rPr>
          <w:rFonts w:hint="eastAsia" w:ascii="宋体" w:hAnsi="宋体"/>
          <w:b/>
          <w:bCs/>
          <w:color w:val="000000"/>
          <w:sz w:val="24"/>
          <w:u w:val="single"/>
        </w:rPr>
      </w:pPr>
      <w:r>
        <w:rPr>
          <w:rFonts w:hint="eastAsia" w:ascii="宋体" w:hAnsi="宋体"/>
          <w:b/>
          <w:bCs/>
          <w:color w:val="000000"/>
          <w:sz w:val="24"/>
        </w:rPr>
        <w:t>签章</w:t>
      </w:r>
      <w:r>
        <w:rPr>
          <w:rFonts w:hint="eastAsia" w:ascii="宋体" w:hAnsi="宋体"/>
          <w:b/>
          <w:bCs/>
          <w:color w:val="000000"/>
          <w:sz w:val="24"/>
          <w:u w:val="single"/>
        </w:rPr>
        <w:t xml:space="preserve">                     </w:t>
      </w:r>
    </w:p>
    <w:p w14:paraId="6372A8F1">
      <w:pPr>
        <w:pStyle w:val="7"/>
        <w:rPr>
          <w:rFonts w:hint="eastAsia"/>
        </w:rPr>
      </w:pPr>
    </w:p>
    <w:p w14:paraId="3591C942">
      <w:pPr>
        <w:jc w:val="left"/>
        <w:rPr>
          <w:rFonts w:ascii="宋体" w:hAnsi="宋体"/>
          <w:b/>
          <w:sz w:val="24"/>
        </w:rPr>
      </w:pPr>
      <w:r>
        <w:rPr>
          <w:rFonts w:hint="eastAsia" w:ascii="宋体" w:hAnsi="宋体"/>
          <w:b/>
          <w:sz w:val="24"/>
        </w:rPr>
        <w:t>注：</w:t>
      </w:r>
      <w:r>
        <w:rPr>
          <w:rFonts w:ascii="宋体" w:hAnsi="宋体"/>
          <w:b/>
          <w:sz w:val="24"/>
        </w:rPr>
        <w:t>1.</w:t>
      </w:r>
      <w:r>
        <w:rPr>
          <w:rFonts w:hint="eastAsia" w:ascii="宋体" w:hAnsi="宋体"/>
          <w:b/>
          <w:sz w:val="24"/>
        </w:rPr>
        <w:t>如果按单价计算的结果与总价不一致，以单价为准修正总价。</w:t>
      </w:r>
    </w:p>
    <w:p w14:paraId="2ED8E252">
      <w:pPr>
        <w:jc w:val="left"/>
        <w:rPr>
          <w:rFonts w:hint="eastAsia"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本表包括标准件和专用工具。</w:t>
      </w:r>
    </w:p>
    <w:p w14:paraId="77B44916">
      <w:pPr>
        <w:jc w:val="left"/>
        <w:rPr>
          <w:rFonts w:hint="eastAsia" w:ascii="宋体" w:hAnsi="宋体"/>
          <w:b/>
          <w:sz w:val="24"/>
        </w:rPr>
      </w:pPr>
      <w:r>
        <w:rPr>
          <w:rFonts w:hint="eastAsia" w:ascii="宋体" w:hAnsi="宋体"/>
          <w:b/>
          <w:sz w:val="24"/>
        </w:rPr>
        <w:t>3.表中所列价格为货到用户现场价格。</w:t>
      </w:r>
    </w:p>
    <w:p w14:paraId="1978B9B4">
      <w:pPr>
        <w:spacing w:before="120" w:after="120" w:line="300" w:lineRule="exact"/>
        <w:jc w:val="left"/>
        <w:rPr>
          <w:b/>
          <w:sz w:val="24"/>
        </w:rPr>
      </w:pPr>
      <w:r>
        <w:rPr>
          <w:rFonts w:hint="eastAsia" w:ascii="宋体" w:hAnsi="宋体"/>
          <w:b/>
          <w:color w:val="C00000"/>
          <w:sz w:val="24"/>
        </w:rPr>
        <w:t>4.该表中“产品名称”、“注册证编号”、“规格型号”三栏所填写内容须与所投产品医疗器械注册证产品名称、编号及规格型号一致，否则</w:t>
      </w:r>
      <w:r>
        <w:rPr>
          <w:rFonts w:hint="eastAsia" w:ascii="宋体" w:hAnsi="宋体"/>
          <w:b/>
          <w:color w:val="C00000"/>
          <w:sz w:val="24"/>
          <w:lang w:val="en-US" w:eastAsia="zh-CN"/>
        </w:rPr>
        <w:t>成交</w:t>
      </w:r>
      <w:r>
        <w:rPr>
          <w:rFonts w:hint="eastAsia" w:ascii="宋体" w:hAnsi="宋体"/>
          <w:b/>
          <w:color w:val="C00000"/>
          <w:sz w:val="24"/>
        </w:rPr>
        <w:t>后</w:t>
      </w:r>
      <w:r>
        <w:rPr>
          <w:rFonts w:hint="eastAsia" w:ascii="宋体" w:hAnsi="宋体"/>
          <w:b/>
          <w:color w:val="C00000"/>
          <w:sz w:val="24"/>
          <w:lang w:val="en-US" w:eastAsia="zh-CN"/>
        </w:rPr>
        <w:t>院内询价方</w:t>
      </w:r>
      <w:r>
        <w:rPr>
          <w:rFonts w:hint="eastAsia" w:ascii="宋体" w:hAnsi="宋体"/>
          <w:b/>
          <w:color w:val="C00000"/>
          <w:sz w:val="24"/>
        </w:rPr>
        <w:t>有权按照</w:t>
      </w:r>
      <w:r>
        <w:rPr>
          <w:rFonts w:hint="eastAsia" w:ascii="宋体" w:hAnsi="宋体"/>
          <w:b/>
          <w:color w:val="C00000"/>
          <w:sz w:val="24"/>
          <w:lang w:val="en-US" w:eastAsia="zh-CN"/>
        </w:rPr>
        <w:t>响应</w:t>
      </w:r>
      <w:r>
        <w:rPr>
          <w:rFonts w:hint="eastAsia" w:ascii="宋体" w:hAnsi="宋体"/>
          <w:b/>
          <w:color w:val="C00000"/>
          <w:sz w:val="24"/>
        </w:rPr>
        <w:t>文件中提供的“中华人民共和国医疗器械注册证”中相关信息进行修正，并按照修正内容签订合同。</w:t>
      </w:r>
    </w:p>
    <w:p w14:paraId="0DA89D40">
      <w:pPr>
        <w:rPr>
          <w:rFonts w:hint="eastAsia"/>
          <w:lang w:eastAsia="zh-CN"/>
        </w:rPr>
      </w:pPr>
      <w:r>
        <w:rPr>
          <w:rFonts w:hint="eastAsia" w:ascii="宋体" w:hAnsi="宋体"/>
          <w:b/>
          <w:color w:val="C00000"/>
          <w:sz w:val="24"/>
        </w:rPr>
        <w:t>5.</w:t>
      </w:r>
      <w:r>
        <w:rPr>
          <w:rFonts w:hint="eastAsia" w:ascii="宋体" w:hAnsi="宋体"/>
          <w:b/>
          <w:color w:val="C00000"/>
          <w:sz w:val="24"/>
          <w:lang w:val="en-US" w:eastAsia="zh-CN"/>
        </w:rPr>
        <w:t>参与询价方</w:t>
      </w:r>
      <w:r>
        <w:rPr>
          <w:rFonts w:hint="eastAsia" w:ascii="宋体" w:hAnsi="宋体"/>
          <w:b/>
          <w:color w:val="C00000"/>
          <w:sz w:val="24"/>
        </w:rPr>
        <w:t>所投产品如为安徽省公立医疗机构医用耗材与检验试剂网上集中交易系统目录内产品的，须在该表中按要求正确填写相关内容，否则</w:t>
      </w:r>
      <w:r>
        <w:rPr>
          <w:rFonts w:hint="eastAsia" w:ascii="宋体" w:hAnsi="宋体"/>
          <w:b/>
          <w:color w:val="C00000"/>
          <w:sz w:val="24"/>
          <w:lang w:val="en-US" w:eastAsia="zh-CN"/>
        </w:rPr>
        <w:t>询价小组</w:t>
      </w:r>
      <w:r>
        <w:rPr>
          <w:rFonts w:hint="eastAsia" w:ascii="宋体" w:hAnsi="宋体"/>
          <w:b/>
          <w:color w:val="C00000"/>
          <w:sz w:val="24"/>
        </w:rPr>
        <w:t>会将按无效标处理。</w:t>
      </w:r>
    </w:p>
    <w:p w14:paraId="6B8A9A95">
      <w:pPr>
        <w:pStyle w:val="3"/>
        <w:jc w:val="center"/>
        <w:rPr>
          <w:rFonts w:hint="eastAsia" w:hAnsi="宋体"/>
          <w:b/>
          <w:sz w:val="28"/>
          <w:szCs w:val="28"/>
          <w:lang w:val="en-US" w:eastAsia="zh-CN"/>
        </w:rPr>
      </w:pPr>
    </w:p>
    <w:p w14:paraId="03585F06">
      <w:pPr>
        <w:rPr>
          <w:rFonts w:hint="eastAsia" w:eastAsia="宋体"/>
          <w:lang w:eastAsia="zh-CN"/>
        </w:rPr>
      </w:pPr>
    </w:p>
    <w:p w14:paraId="038E714C">
      <w:pPr>
        <w:spacing w:line="360" w:lineRule="auto"/>
        <w:jc w:val="both"/>
        <w:outlineLvl w:val="1"/>
        <w:rPr>
          <w:rFonts w:hint="eastAsia" w:ascii="宋体" w:hAnsi="宋体"/>
          <w:b/>
          <w:bCs/>
          <w:sz w:val="32"/>
          <w:szCs w:val="30"/>
          <w:lang w:val="en-US" w:eastAsia="zh-CN"/>
        </w:rPr>
        <w:sectPr>
          <w:pgSz w:w="16838" w:h="11905" w:orient="landscape"/>
          <w:pgMar w:top="720" w:right="720" w:bottom="720" w:left="720" w:header="720" w:footer="720" w:gutter="0"/>
          <w:pgNumType w:fmt="decimal"/>
          <w:cols w:space="0" w:num="1"/>
          <w:titlePg/>
          <w:rtlGutter w:val="0"/>
          <w:docGrid w:linePitch="312" w:charSpace="0"/>
        </w:sectPr>
      </w:pPr>
    </w:p>
    <w:p w14:paraId="76E843A0">
      <w:pPr>
        <w:tabs>
          <w:tab w:val="center" w:pos="4433"/>
          <w:tab w:val="left" w:pos="6330"/>
        </w:tabs>
        <w:spacing w:line="360" w:lineRule="auto"/>
        <w:jc w:val="left"/>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附件2：技术参数响应对照表</w:t>
      </w:r>
    </w:p>
    <w:tbl>
      <w:tblPr>
        <w:tblStyle w:val="8"/>
        <w:tblW w:w="0" w:type="auto"/>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1493"/>
        <w:gridCol w:w="1493"/>
        <w:gridCol w:w="1493"/>
        <w:gridCol w:w="1493"/>
        <w:gridCol w:w="1495"/>
      </w:tblGrid>
      <w:tr w14:paraId="5B001133">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14:paraId="6D264880">
            <w:pPr>
              <w:spacing w:before="120"/>
              <w:jc w:val="center"/>
            </w:pPr>
            <w:r>
              <w:rPr>
                <w:rFonts w:hint="eastAsia" w:ascii="宋体"/>
                <w:sz w:val="24"/>
              </w:rPr>
              <w:t>序号</w:t>
            </w:r>
          </w:p>
        </w:tc>
        <w:tc>
          <w:tcPr>
            <w:tcW w:w="1493" w:type="dxa"/>
            <w:tcBorders>
              <w:top w:val="single" w:color="auto" w:sz="4" w:space="0"/>
              <w:left w:val="single" w:color="auto" w:sz="4" w:space="0"/>
              <w:bottom w:val="single" w:color="auto" w:sz="4" w:space="0"/>
              <w:right w:val="single" w:color="auto" w:sz="4" w:space="0"/>
            </w:tcBorders>
            <w:noWrap w:val="0"/>
            <w:vAlign w:val="top"/>
          </w:tcPr>
          <w:p w14:paraId="75CD8F55">
            <w:pPr>
              <w:spacing w:before="120"/>
              <w:jc w:val="center"/>
            </w:pPr>
            <w:r>
              <w:rPr>
                <w:rFonts w:hint="eastAsia" w:ascii="宋体"/>
                <w:sz w:val="24"/>
              </w:rPr>
              <w:t>货物名称</w:t>
            </w:r>
          </w:p>
        </w:tc>
        <w:tc>
          <w:tcPr>
            <w:tcW w:w="1493" w:type="dxa"/>
            <w:tcBorders>
              <w:top w:val="single" w:color="auto" w:sz="4" w:space="0"/>
              <w:left w:val="single" w:color="auto" w:sz="4" w:space="0"/>
              <w:bottom w:val="single" w:color="auto" w:sz="4" w:space="0"/>
              <w:right w:val="single" w:color="auto" w:sz="4" w:space="0"/>
            </w:tcBorders>
            <w:noWrap w:val="0"/>
            <w:vAlign w:val="top"/>
          </w:tcPr>
          <w:p w14:paraId="4F958036">
            <w:pPr>
              <w:spacing w:before="120"/>
              <w:jc w:val="center"/>
            </w:pPr>
            <w:r>
              <w:rPr>
                <w:rFonts w:hint="eastAsia" w:ascii="宋体"/>
                <w:sz w:val="24"/>
                <w:lang w:eastAsia="zh-CN"/>
              </w:rPr>
              <w:t>采购</w:t>
            </w:r>
            <w:r>
              <w:rPr>
                <w:rFonts w:hint="eastAsia" w:ascii="宋体"/>
                <w:sz w:val="24"/>
              </w:rPr>
              <w:t>规格</w:t>
            </w:r>
          </w:p>
        </w:tc>
        <w:tc>
          <w:tcPr>
            <w:tcW w:w="1493" w:type="dxa"/>
            <w:tcBorders>
              <w:top w:val="single" w:color="auto" w:sz="4" w:space="0"/>
              <w:left w:val="single" w:color="auto" w:sz="4" w:space="0"/>
              <w:bottom w:val="single" w:color="auto" w:sz="4" w:space="0"/>
              <w:right w:val="single" w:color="auto" w:sz="4" w:space="0"/>
            </w:tcBorders>
            <w:noWrap w:val="0"/>
            <w:vAlign w:val="top"/>
          </w:tcPr>
          <w:p w14:paraId="25441D40">
            <w:pPr>
              <w:spacing w:before="120"/>
              <w:jc w:val="center"/>
            </w:pPr>
            <w:r>
              <w:rPr>
                <w:rFonts w:hint="eastAsia" w:ascii="宋体"/>
                <w:sz w:val="24"/>
                <w:lang w:eastAsia="zh-CN"/>
              </w:rPr>
              <w:t>响应</w:t>
            </w:r>
            <w:r>
              <w:rPr>
                <w:rFonts w:hint="eastAsia" w:ascii="宋体"/>
                <w:sz w:val="24"/>
              </w:rPr>
              <w:t>规格</w:t>
            </w:r>
          </w:p>
        </w:tc>
        <w:tc>
          <w:tcPr>
            <w:tcW w:w="1493" w:type="dxa"/>
            <w:tcBorders>
              <w:top w:val="single" w:color="auto" w:sz="4" w:space="0"/>
              <w:left w:val="single" w:color="auto" w:sz="4" w:space="0"/>
              <w:bottom w:val="single" w:color="auto" w:sz="4" w:space="0"/>
              <w:right w:val="single" w:color="auto" w:sz="4" w:space="0"/>
            </w:tcBorders>
            <w:noWrap w:val="0"/>
            <w:vAlign w:val="top"/>
          </w:tcPr>
          <w:p w14:paraId="02F09DD8">
            <w:pPr>
              <w:spacing w:before="120"/>
              <w:jc w:val="center"/>
              <w:rPr>
                <w:rFonts w:ascii="宋体"/>
                <w:sz w:val="24"/>
              </w:rPr>
            </w:pPr>
            <w:r>
              <w:rPr>
                <w:rFonts w:hint="eastAsia" w:ascii="宋体"/>
                <w:sz w:val="24"/>
              </w:rPr>
              <w:t>响应/偏离</w:t>
            </w:r>
          </w:p>
        </w:tc>
        <w:tc>
          <w:tcPr>
            <w:tcW w:w="1495" w:type="dxa"/>
            <w:tcBorders>
              <w:top w:val="single" w:color="auto" w:sz="4" w:space="0"/>
              <w:left w:val="single" w:color="auto" w:sz="4" w:space="0"/>
              <w:bottom w:val="single" w:color="auto" w:sz="4" w:space="0"/>
              <w:right w:val="single" w:color="auto" w:sz="4" w:space="0"/>
            </w:tcBorders>
            <w:noWrap w:val="0"/>
            <w:vAlign w:val="top"/>
          </w:tcPr>
          <w:p w14:paraId="5FD9BB57">
            <w:pPr>
              <w:spacing w:before="120"/>
              <w:jc w:val="center"/>
            </w:pPr>
            <w:r>
              <w:rPr>
                <w:rFonts w:hint="eastAsia" w:ascii="宋体"/>
                <w:sz w:val="24"/>
              </w:rPr>
              <w:t>说明</w:t>
            </w:r>
          </w:p>
        </w:tc>
      </w:tr>
      <w:tr w14:paraId="3E4A518D">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14:paraId="76CC17F0">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5588E58D">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0F39EF20">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6AF00716">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53284C30">
            <w:pPr>
              <w:spacing w:before="120"/>
              <w:rPr>
                <w:rFonts w:ascii="宋体"/>
                <w:sz w:val="24"/>
              </w:rPr>
            </w:pPr>
          </w:p>
        </w:tc>
        <w:tc>
          <w:tcPr>
            <w:tcW w:w="1495" w:type="dxa"/>
            <w:tcBorders>
              <w:top w:val="single" w:color="auto" w:sz="4" w:space="0"/>
              <w:left w:val="single" w:color="auto" w:sz="4" w:space="0"/>
              <w:bottom w:val="single" w:color="auto" w:sz="4" w:space="0"/>
              <w:right w:val="single" w:color="auto" w:sz="4" w:space="0"/>
            </w:tcBorders>
            <w:noWrap w:val="0"/>
            <w:vAlign w:val="top"/>
          </w:tcPr>
          <w:p w14:paraId="64E4E61C">
            <w:pPr>
              <w:spacing w:before="120"/>
              <w:rPr>
                <w:rFonts w:ascii="宋体"/>
                <w:sz w:val="24"/>
              </w:rPr>
            </w:pPr>
          </w:p>
        </w:tc>
      </w:tr>
      <w:tr w14:paraId="1349A46A">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14:paraId="3CD24EC5">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410F448C">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23CF680B">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145BB9F4">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0DA507F5">
            <w:pPr>
              <w:spacing w:before="120"/>
              <w:rPr>
                <w:rFonts w:ascii="宋体"/>
                <w:sz w:val="24"/>
              </w:rPr>
            </w:pPr>
          </w:p>
        </w:tc>
        <w:tc>
          <w:tcPr>
            <w:tcW w:w="1495" w:type="dxa"/>
            <w:tcBorders>
              <w:top w:val="single" w:color="auto" w:sz="4" w:space="0"/>
              <w:left w:val="single" w:color="auto" w:sz="4" w:space="0"/>
              <w:bottom w:val="single" w:color="auto" w:sz="4" w:space="0"/>
              <w:right w:val="single" w:color="auto" w:sz="4" w:space="0"/>
            </w:tcBorders>
            <w:noWrap w:val="0"/>
            <w:vAlign w:val="top"/>
          </w:tcPr>
          <w:p w14:paraId="5FF6C547">
            <w:pPr>
              <w:spacing w:before="120"/>
              <w:rPr>
                <w:rFonts w:ascii="宋体"/>
                <w:sz w:val="24"/>
              </w:rPr>
            </w:pPr>
          </w:p>
        </w:tc>
      </w:tr>
      <w:tr w14:paraId="2D292CC4">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14:paraId="56AA136A">
            <w:pPr>
              <w:spacing w:before="120"/>
              <w:jc w:val="center"/>
              <w:rPr>
                <w:rFonts w:hint="eastAsia" w:ascii="宋体"/>
                <w:sz w:val="24"/>
              </w:rPr>
            </w:pPr>
            <w:r>
              <w:rPr>
                <w:rFonts w:ascii="宋体"/>
                <w:sz w:val="24"/>
              </w:rPr>
              <w:t>……</w:t>
            </w:r>
          </w:p>
        </w:tc>
        <w:tc>
          <w:tcPr>
            <w:tcW w:w="1493" w:type="dxa"/>
            <w:tcBorders>
              <w:top w:val="single" w:color="auto" w:sz="4" w:space="0"/>
              <w:left w:val="single" w:color="auto" w:sz="4" w:space="0"/>
              <w:bottom w:val="single" w:color="auto" w:sz="4" w:space="0"/>
              <w:right w:val="single" w:color="auto" w:sz="4" w:space="0"/>
            </w:tcBorders>
            <w:noWrap w:val="0"/>
            <w:vAlign w:val="top"/>
          </w:tcPr>
          <w:p w14:paraId="56A536FF">
            <w:pPr>
              <w:spacing w:before="120"/>
              <w:rPr>
                <w:rFonts w:hint="eastAsia"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53672BAB">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467E38D6">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17B3CD95">
            <w:pPr>
              <w:spacing w:before="120"/>
              <w:rPr>
                <w:rFonts w:ascii="宋体"/>
                <w:sz w:val="24"/>
              </w:rPr>
            </w:pPr>
          </w:p>
        </w:tc>
        <w:tc>
          <w:tcPr>
            <w:tcW w:w="1495" w:type="dxa"/>
            <w:tcBorders>
              <w:top w:val="single" w:color="auto" w:sz="4" w:space="0"/>
              <w:left w:val="single" w:color="auto" w:sz="4" w:space="0"/>
              <w:bottom w:val="single" w:color="auto" w:sz="4" w:space="0"/>
              <w:right w:val="single" w:color="auto" w:sz="4" w:space="0"/>
            </w:tcBorders>
            <w:noWrap w:val="0"/>
            <w:vAlign w:val="top"/>
          </w:tcPr>
          <w:p w14:paraId="341CAF48">
            <w:pPr>
              <w:spacing w:before="120"/>
              <w:rPr>
                <w:rFonts w:ascii="宋体"/>
                <w:sz w:val="24"/>
              </w:rPr>
            </w:pPr>
          </w:p>
        </w:tc>
      </w:tr>
    </w:tbl>
    <w:p w14:paraId="4A4DEC2C">
      <w:pPr>
        <w:pStyle w:val="2"/>
        <w:rPr>
          <w:rFonts w:hint="eastAsia" w:ascii="宋体" w:eastAsia="宋体"/>
          <w:b/>
          <w:sz w:val="24"/>
        </w:rPr>
      </w:pPr>
    </w:p>
    <w:p w14:paraId="19E4BE5B">
      <w:pPr>
        <w:pStyle w:val="2"/>
        <w:rPr>
          <w:rFonts w:hint="eastAsia" w:ascii="宋体" w:eastAsia="宋体"/>
          <w:b/>
          <w:sz w:val="24"/>
        </w:rPr>
      </w:pPr>
    </w:p>
    <w:p w14:paraId="79BD09F3">
      <w:pPr>
        <w:tabs>
          <w:tab w:val="center" w:pos="4433"/>
          <w:tab w:val="left" w:pos="6330"/>
        </w:tabs>
        <w:spacing w:line="360" w:lineRule="auto"/>
        <w:jc w:val="left"/>
        <w:rPr>
          <w:rFonts w:hint="eastAsia" w:ascii="宋体" w:eastAsia="宋体"/>
          <w:sz w:val="24"/>
        </w:rPr>
      </w:pPr>
      <w:r>
        <w:rPr>
          <w:rFonts w:hint="eastAsia" w:ascii="宋体" w:eastAsia="宋体"/>
          <w:b/>
          <w:sz w:val="24"/>
        </w:rPr>
        <w:t>注：</w:t>
      </w:r>
      <w:r>
        <w:rPr>
          <w:rFonts w:hint="eastAsia" w:ascii="宋体"/>
          <w:sz w:val="24"/>
          <w:lang w:eastAsia="zh-CN"/>
        </w:rPr>
        <w:t>响应</w:t>
      </w:r>
      <w:r>
        <w:rPr>
          <w:rFonts w:ascii="宋体" w:eastAsia="宋体"/>
          <w:sz w:val="24"/>
        </w:rPr>
        <w:t>人应对照</w:t>
      </w:r>
      <w:r>
        <w:rPr>
          <w:rFonts w:hint="eastAsia" w:ascii="宋体"/>
          <w:sz w:val="24"/>
          <w:lang w:eastAsia="zh-CN"/>
        </w:rPr>
        <w:t>采购</w:t>
      </w:r>
      <w:r>
        <w:rPr>
          <w:rFonts w:ascii="宋体" w:eastAsia="宋体"/>
          <w:sz w:val="24"/>
        </w:rPr>
        <w:t>文件技术规格，逐条说明所提供货物和服务已对</w:t>
      </w:r>
      <w:r>
        <w:rPr>
          <w:rFonts w:hint="eastAsia" w:ascii="宋体"/>
          <w:sz w:val="24"/>
          <w:lang w:eastAsia="zh-CN"/>
        </w:rPr>
        <w:t>采购</w:t>
      </w:r>
      <w:r>
        <w:rPr>
          <w:rFonts w:ascii="宋体" w:eastAsia="宋体"/>
          <w:sz w:val="24"/>
        </w:rPr>
        <w:t>文件的技术规格做出了实质性的响应，并申明与技术规格条文的偏差和例外。特别对有具体参数要求的指标，</w:t>
      </w:r>
      <w:r>
        <w:rPr>
          <w:rFonts w:hint="eastAsia" w:ascii="宋体"/>
          <w:sz w:val="24"/>
          <w:lang w:eastAsia="zh-CN"/>
        </w:rPr>
        <w:t>响应</w:t>
      </w:r>
      <w:r>
        <w:rPr>
          <w:rFonts w:ascii="宋体" w:eastAsia="宋体"/>
          <w:sz w:val="24"/>
        </w:rPr>
        <w:t>人必须提供所投货物的具体参数值</w:t>
      </w:r>
      <w:r>
        <w:rPr>
          <w:rFonts w:hint="eastAsia" w:ascii="宋体" w:eastAsia="宋体"/>
          <w:sz w:val="24"/>
        </w:rPr>
        <w:t>。</w:t>
      </w:r>
    </w:p>
    <w:p w14:paraId="363B8A16">
      <w:pPr>
        <w:spacing w:line="400" w:lineRule="exact"/>
        <w:ind w:firstLine="3840" w:firstLineChars="1600"/>
        <w:rPr>
          <w:rFonts w:ascii="Arial" w:hAnsi="Arial" w:cs="Arial"/>
          <w:sz w:val="24"/>
        </w:rPr>
      </w:pPr>
      <w:r>
        <w:rPr>
          <w:rFonts w:hint="eastAsia" w:ascii="Arial" w:hAnsi="Arial" w:cs="Arial"/>
          <w:sz w:val="24"/>
          <w:lang w:eastAsia="zh-CN"/>
        </w:rPr>
        <w:t>供应商</w:t>
      </w:r>
      <w:r>
        <w:rPr>
          <w:rFonts w:ascii="Arial" w:hAnsi="Arial" w:cs="Arial"/>
          <w:sz w:val="24"/>
        </w:rPr>
        <w:t>公章：</w:t>
      </w:r>
      <w:r>
        <w:rPr>
          <w:rFonts w:ascii="Arial" w:hAnsi="Arial" w:cs="Arial"/>
          <w:sz w:val="24"/>
          <w:u w:val="single"/>
        </w:rPr>
        <w:t xml:space="preserve">                     </w:t>
      </w:r>
    </w:p>
    <w:p w14:paraId="6CAA02A2">
      <w:pPr>
        <w:spacing w:line="400" w:lineRule="exact"/>
        <w:ind w:firstLine="3840" w:firstLineChars="1600"/>
        <w:rPr>
          <w:rFonts w:ascii="Arial" w:hAnsi="Arial" w:cs="Arial"/>
          <w:sz w:val="24"/>
          <w:u w:val="single"/>
        </w:rPr>
      </w:pPr>
      <w:r>
        <w:rPr>
          <w:rFonts w:ascii="Arial" w:hAnsi="Arial" w:cs="Arial"/>
          <w:sz w:val="24"/>
        </w:rPr>
        <w:t>日      期：</w:t>
      </w:r>
      <w:r>
        <w:rPr>
          <w:rFonts w:ascii="Arial" w:hAnsi="Arial" w:cs="Arial"/>
          <w:sz w:val="24"/>
          <w:u w:val="single"/>
        </w:rPr>
        <w:t xml:space="preserve">                     </w:t>
      </w:r>
    </w:p>
    <w:p w14:paraId="491A5177">
      <w:pPr>
        <w:rPr>
          <w:rFonts w:ascii="Arial" w:hAnsi="Arial" w:cs="Arial"/>
          <w:sz w:val="24"/>
          <w:u w:val="single"/>
        </w:rPr>
      </w:pPr>
      <w:r>
        <w:rPr>
          <w:rFonts w:ascii="Arial" w:hAnsi="Arial" w:cs="Arial"/>
          <w:sz w:val="24"/>
          <w:u w:val="single"/>
        </w:rPr>
        <w:br w:type="page"/>
      </w:r>
    </w:p>
    <w:p w14:paraId="7AA16857">
      <w:pPr>
        <w:tabs>
          <w:tab w:val="center" w:pos="4433"/>
          <w:tab w:val="left" w:pos="6330"/>
        </w:tabs>
        <w:spacing w:line="360" w:lineRule="auto"/>
        <w:jc w:val="left"/>
        <w:rPr>
          <w:rFonts w:hint="eastAsia" w:asciiTheme="minorEastAsia" w:hAnsiTheme="minorEastAsia" w:eastAsiaTheme="minorEastAsia" w:cstheme="minorEastAsia"/>
          <w:b/>
          <w:bCs/>
          <w:kern w:val="2"/>
          <w:sz w:val="30"/>
          <w:szCs w:val="30"/>
          <w:lang w:val="en-US" w:eastAsia="zh-CN" w:bidi="ar-SA"/>
        </w:rPr>
      </w:pPr>
      <w:r>
        <w:rPr>
          <w:rFonts w:hint="eastAsia" w:asciiTheme="minorEastAsia" w:hAnsiTheme="minorEastAsia" w:eastAsiaTheme="minorEastAsia" w:cstheme="minorEastAsia"/>
          <w:b/>
          <w:bCs/>
          <w:sz w:val="30"/>
          <w:szCs w:val="30"/>
          <w:lang w:val="en-US" w:eastAsia="zh-CN"/>
        </w:rPr>
        <w:t>附件3：法定代表人授权书格式</w:t>
      </w:r>
    </w:p>
    <w:p w14:paraId="7EB33B52">
      <w:pPr>
        <w:pStyle w:val="3"/>
      </w:pPr>
    </w:p>
    <w:p w14:paraId="16211587">
      <w:pPr>
        <w:pStyle w:val="3"/>
      </w:pPr>
    </w:p>
    <w:p w14:paraId="1A48A00F">
      <w:pPr>
        <w:spacing w:before="120" w:beforeLines="50" w:after="120" w:afterLines="50" w:line="360" w:lineRule="auto"/>
        <w:ind w:firstLine="480" w:firstLineChars="200"/>
        <w:rPr>
          <w:rFonts w:ascii="宋体"/>
          <w:sz w:val="24"/>
        </w:rPr>
      </w:pPr>
      <w:r>
        <w:rPr>
          <w:rFonts w:hint="eastAsia" w:ascii="宋体"/>
          <w:sz w:val="24"/>
        </w:rPr>
        <w:t>本授权书声明：注册于</w:t>
      </w:r>
      <w:r>
        <w:rPr>
          <w:sz w:val="24"/>
          <w:u w:val="single"/>
        </w:rPr>
        <w:t>[</w:t>
      </w:r>
      <w:r>
        <w:rPr>
          <w:rFonts w:hint="eastAsia" w:ascii="宋体"/>
          <w:sz w:val="24"/>
          <w:u w:val="single"/>
        </w:rPr>
        <w:t>国家或地区的名称</w:t>
      </w:r>
      <w:r>
        <w:rPr>
          <w:sz w:val="24"/>
          <w:u w:val="single"/>
        </w:rPr>
        <w:t xml:space="preserve">] </w:t>
      </w:r>
      <w:r>
        <w:rPr>
          <w:rFonts w:hint="eastAsia" w:ascii="宋体"/>
          <w:sz w:val="24"/>
        </w:rPr>
        <w:t>的</w:t>
      </w:r>
      <w:r>
        <w:rPr>
          <w:sz w:val="24"/>
          <w:u w:val="single"/>
        </w:rPr>
        <w:t>[</w:t>
      </w:r>
      <w:r>
        <w:rPr>
          <w:rFonts w:hint="eastAsia" w:ascii="宋体"/>
          <w:sz w:val="24"/>
          <w:u w:val="single"/>
        </w:rPr>
        <w:t>公司名称</w:t>
      </w:r>
      <w:r>
        <w:rPr>
          <w:sz w:val="24"/>
          <w:u w:val="single"/>
        </w:rPr>
        <w:t>]</w:t>
      </w:r>
      <w:r>
        <w:rPr>
          <w:rFonts w:hint="eastAsia" w:ascii="宋体"/>
          <w:sz w:val="24"/>
        </w:rPr>
        <w:t>的在下面签字的</w:t>
      </w:r>
      <w:r>
        <w:rPr>
          <w:sz w:val="24"/>
        </w:rPr>
        <w:t>[</w:t>
      </w:r>
      <w:r>
        <w:rPr>
          <w:rFonts w:hint="eastAsia" w:ascii="宋体"/>
          <w:sz w:val="24"/>
        </w:rPr>
        <w:t>法定代表人姓名、职务</w:t>
      </w:r>
      <w:r>
        <w:rPr>
          <w:sz w:val="24"/>
        </w:rPr>
        <w:t xml:space="preserve">] </w:t>
      </w:r>
      <w:r>
        <w:rPr>
          <w:rFonts w:hint="eastAsia" w:ascii="宋体"/>
          <w:sz w:val="24"/>
        </w:rPr>
        <w:t>代表本公司授权</w:t>
      </w:r>
      <w:r>
        <w:rPr>
          <w:sz w:val="24"/>
        </w:rPr>
        <w:t>[</w:t>
      </w:r>
      <w:r>
        <w:rPr>
          <w:rFonts w:hint="eastAsia" w:ascii="宋体"/>
          <w:sz w:val="24"/>
        </w:rPr>
        <w:t>单位名称</w:t>
      </w:r>
      <w:r>
        <w:rPr>
          <w:sz w:val="24"/>
        </w:rPr>
        <w:t xml:space="preserve">] </w:t>
      </w:r>
      <w:r>
        <w:rPr>
          <w:rFonts w:hint="eastAsia" w:ascii="宋体"/>
          <w:sz w:val="24"/>
        </w:rPr>
        <w:t>的在下面签字的</w:t>
      </w:r>
      <w:r>
        <w:rPr>
          <w:sz w:val="24"/>
        </w:rPr>
        <w:t>[</w:t>
      </w:r>
      <w:r>
        <w:rPr>
          <w:rFonts w:hint="eastAsia" w:ascii="宋体"/>
          <w:sz w:val="24"/>
        </w:rPr>
        <w:t>被授权人的姓名、职务</w:t>
      </w:r>
      <w:r>
        <w:rPr>
          <w:sz w:val="24"/>
        </w:rPr>
        <w:t xml:space="preserve">] </w:t>
      </w:r>
      <w:r>
        <w:rPr>
          <w:rFonts w:hint="eastAsia" w:ascii="宋体"/>
          <w:sz w:val="24"/>
        </w:rPr>
        <w:t>为本公司的合法代理人，就</w:t>
      </w:r>
      <w:r>
        <w:rPr>
          <w:sz w:val="24"/>
          <w:u w:val="single"/>
        </w:rPr>
        <w:t>[</w:t>
      </w:r>
      <w:r>
        <w:rPr>
          <w:rFonts w:hint="eastAsia" w:ascii="宋体"/>
          <w:sz w:val="24"/>
          <w:u w:val="single"/>
        </w:rPr>
        <w:t>项目名称</w:t>
      </w:r>
      <w:r>
        <w:rPr>
          <w:sz w:val="24"/>
          <w:u w:val="single"/>
        </w:rPr>
        <w:t xml:space="preserve">] </w:t>
      </w:r>
      <w:r>
        <w:rPr>
          <w:rFonts w:hint="eastAsia" w:ascii="宋体"/>
          <w:sz w:val="24"/>
        </w:rPr>
        <w:t>的</w:t>
      </w:r>
      <w:r>
        <w:rPr>
          <w:sz w:val="24"/>
          <w:u w:val="single"/>
        </w:rPr>
        <w:t>[</w:t>
      </w:r>
      <w:r>
        <w:rPr>
          <w:rFonts w:hint="eastAsia" w:ascii="宋体"/>
          <w:sz w:val="24"/>
          <w:u w:val="single"/>
        </w:rPr>
        <w:t>货物合同名称</w:t>
      </w:r>
      <w:r>
        <w:rPr>
          <w:sz w:val="24"/>
          <w:u w:val="single"/>
        </w:rPr>
        <w:t xml:space="preserve">] </w:t>
      </w:r>
      <w:r>
        <w:rPr>
          <w:rFonts w:hint="eastAsia" w:ascii="宋体"/>
          <w:sz w:val="24"/>
          <w:lang w:eastAsia="zh-CN"/>
        </w:rPr>
        <w:t>响应</w:t>
      </w:r>
      <w:r>
        <w:rPr>
          <w:rFonts w:hint="eastAsia" w:ascii="宋体"/>
          <w:sz w:val="24"/>
        </w:rPr>
        <w:t>、谈判、签署合同等一切与此次采购相关活动，以本公司名义处理一切与之有关的事务。</w:t>
      </w:r>
      <w:r>
        <w:rPr>
          <w:rFonts w:ascii="宋体"/>
          <w:sz w:val="24"/>
        </w:rPr>
        <w:t xml:space="preserve"> </w:t>
      </w:r>
    </w:p>
    <w:p w14:paraId="554938FB">
      <w:pPr>
        <w:spacing w:before="120" w:beforeLines="50" w:after="120" w:afterLines="50" w:line="360" w:lineRule="auto"/>
        <w:ind w:firstLine="480" w:firstLineChars="200"/>
        <w:rPr>
          <w:rFonts w:ascii="宋体"/>
          <w:sz w:val="24"/>
        </w:rPr>
      </w:pPr>
    </w:p>
    <w:p w14:paraId="635D6E81">
      <w:pPr>
        <w:spacing w:before="120" w:beforeLines="50" w:after="120" w:afterLines="50" w:line="360" w:lineRule="auto"/>
        <w:ind w:firstLine="420" w:firstLineChars="200"/>
      </w:pPr>
    </w:p>
    <w:p w14:paraId="1FDBDD30">
      <w:pPr>
        <w:spacing w:before="120" w:beforeLines="50" w:after="120" w:afterLines="50" w:line="360" w:lineRule="auto"/>
        <w:ind w:firstLine="480" w:firstLineChars="200"/>
        <w:rPr>
          <w:rFonts w:ascii="宋体"/>
          <w:sz w:val="24"/>
        </w:rPr>
      </w:pPr>
      <w:r>
        <w:rPr>
          <w:rFonts w:hint="eastAsia" w:ascii="宋体"/>
          <w:sz w:val="24"/>
        </w:rPr>
        <w:t>本授权书于______年___月___日签字生效，</w:t>
      </w:r>
      <w:r>
        <w:rPr>
          <w:rFonts w:ascii="宋体"/>
          <w:sz w:val="24"/>
        </w:rPr>
        <w:t xml:space="preserve"> </w:t>
      </w:r>
      <w:r>
        <w:rPr>
          <w:rFonts w:hint="eastAsia" w:ascii="宋体"/>
          <w:sz w:val="24"/>
        </w:rPr>
        <w:t>特此声明。</w:t>
      </w:r>
      <w:r>
        <w:rPr>
          <w:rFonts w:ascii="宋体"/>
          <w:sz w:val="24"/>
        </w:rPr>
        <w:t xml:space="preserve"> </w:t>
      </w:r>
    </w:p>
    <w:p w14:paraId="1D236E9D">
      <w:pPr>
        <w:spacing w:before="120" w:beforeLines="50" w:after="120" w:afterLines="50" w:line="360" w:lineRule="auto"/>
        <w:ind w:firstLine="480" w:firstLineChars="200"/>
        <w:rPr>
          <w:rFonts w:ascii="宋体"/>
          <w:sz w:val="24"/>
        </w:rPr>
      </w:pPr>
    </w:p>
    <w:p w14:paraId="1D4E76D4">
      <w:pPr>
        <w:spacing w:before="120" w:beforeLines="50" w:after="120" w:afterLines="50" w:line="360" w:lineRule="auto"/>
        <w:ind w:firstLine="480" w:firstLineChars="200"/>
        <w:rPr>
          <w:rFonts w:ascii="宋体"/>
          <w:sz w:val="24"/>
        </w:rPr>
      </w:pPr>
      <w:r>
        <w:rPr>
          <w:rFonts w:hint="eastAsia" w:ascii="宋体"/>
          <w:sz w:val="24"/>
        </w:rPr>
        <w:t>代理人情况：</w:t>
      </w:r>
    </w:p>
    <w:p w14:paraId="75FA2C69">
      <w:pPr>
        <w:spacing w:before="120" w:beforeLines="50" w:after="120" w:afterLines="50" w:line="360" w:lineRule="auto"/>
        <w:ind w:firstLine="480" w:firstLineChars="200"/>
        <w:rPr>
          <w:rFonts w:ascii="宋体"/>
          <w:sz w:val="24"/>
        </w:rPr>
      </w:pPr>
    </w:p>
    <w:p w14:paraId="57C3A4C2">
      <w:pPr>
        <w:spacing w:before="120" w:beforeLines="50" w:after="120" w:afterLines="50" w:line="360" w:lineRule="auto"/>
        <w:ind w:firstLine="480" w:firstLineChars="200"/>
        <w:rPr>
          <w:rFonts w:ascii="宋体"/>
          <w:sz w:val="24"/>
        </w:rPr>
      </w:pPr>
      <w:r>
        <w:rPr>
          <w:rFonts w:hint="eastAsia" w:ascii="宋体"/>
          <w:sz w:val="24"/>
        </w:rPr>
        <w:t>姓名：__________________   职务/职称：____________________</w:t>
      </w:r>
    </w:p>
    <w:p w14:paraId="1554BD31">
      <w:pPr>
        <w:spacing w:before="120" w:beforeLines="50" w:after="120" w:afterLines="50" w:line="360" w:lineRule="auto"/>
        <w:ind w:firstLine="480" w:firstLineChars="200"/>
        <w:rPr>
          <w:rFonts w:ascii="宋体"/>
          <w:sz w:val="24"/>
        </w:rPr>
      </w:pPr>
      <w:r>
        <w:rPr>
          <w:rFonts w:hint="eastAsia" w:ascii="宋体"/>
          <w:sz w:val="24"/>
        </w:rPr>
        <w:t>地址：__________________   邮编：_________________________</w:t>
      </w:r>
    </w:p>
    <w:p w14:paraId="08885405">
      <w:pPr>
        <w:spacing w:before="120" w:beforeLines="50" w:after="120" w:afterLines="50" w:line="360" w:lineRule="auto"/>
        <w:ind w:firstLine="480" w:firstLineChars="200"/>
        <w:rPr>
          <w:rFonts w:ascii="宋体"/>
          <w:sz w:val="24"/>
        </w:rPr>
      </w:pPr>
      <w:r>
        <w:rPr>
          <w:rFonts w:hint="eastAsia" w:ascii="宋体"/>
          <w:sz w:val="24"/>
        </w:rPr>
        <w:t>电话：__________________   传真：_________________________</w:t>
      </w:r>
    </w:p>
    <w:p w14:paraId="317745F0">
      <w:pPr>
        <w:spacing w:before="120" w:beforeLines="50" w:after="120" w:afterLines="50" w:line="360" w:lineRule="auto"/>
        <w:rPr>
          <w:rFonts w:ascii="宋体"/>
          <w:sz w:val="24"/>
        </w:rPr>
      </w:pPr>
    </w:p>
    <w:p w14:paraId="5DFA97BA">
      <w:pPr>
        <w:spacing w:before="120" w:beforeLines="50" w:after="120" w:afterLines="50" w:line="360" w:lineRule="auto"/>
        <w:ind w:firstLine="3600" w:firstLineChars="1500"/>
        <w:rPr>
          <w:rFonts w:ascii="宋体"/>
          <w:sz w:val="24"/>
        </w:rPr>
      </w:pPr>
      <w:r>
        <w:rPr>
          <w:rFonts w:hint="eastAsia" w:ascii="宋体"/>
          <w:sz w:val="24"/>
        </w:rPr>
        <w:t>法定代表人签字或盖章：_______________</w:t>
      </w:r>
      <w:r>
        <w:rPr>
          <w:rFonts w:ascii="宋体"/>
          <w:sz w:val="24"/>
        </w:rPr>
        <w:t xml:space="preserve"> </w:t>
      </w:r>
    </w:p>
    <w:p w14:paraId="06E553C9">
      <w:pPr>
        <w:spacing w:before="120" w:beforeLines="50" w:after="120" w:afterLines="50" w:line="360" w:lineRule="auto"/>
        <w:ind w:firstLine="3600" w:firstLineChars="1500"/>
        <w:rPr>
          <w:rFonts w:hint="default" w:ascii="宋体" w:eastAsiaTheme="minorEastAsia"/>
          <w:sz w:val="24"/>
          <w:u w:val="single"/>
          <w:lang w:val="en-US" w:eastAsia="zh-CN"/>
        </w:rPr>
      </w:pPr>
      <w:r>
        <w:rPr>
          <w:rFonts w:hint="eastAsia" w:ascii="宋体"/>
          <w:sz w:val="24"/>
          <w:lang w:eastAsia="zh-CN"/>
        </w:rPr>
        <w:t>供应商</w:t>
      </w:r>
      <w:r>
        <w:rPr>
          <w:rFonts w:hint="eastAsia" w:ascii="宋体"/>
          <w:sz w:val="24"/>
        </w:rPr>
        <w:t>公章：_________________________</w:t>
      </w:r>
      <w:r>
        <w:rPr>
          <w:rFonts w:ascii="宋体"/>
          <w:sz w:val="24"/>
        </w:rPr>
        <w:t xml:space="preserve"> </w:t>
      </w:r>
    </w:p>
    <w:p w14:paraId="2DD1FE3F">
      <w:pPr>
        <w:spacing w:before="120" w:beforeLines="50" w:after="120" w:afterLines="50" w:line="360" w:lineRule="auto"/>
        <w:ind w:firstLine="3600" w:firstLineChars="1500"/>
        <w:rPr>
          <w:rFonts w:hint="eastAsia" w:ascii="黑体" w:eastAsia="黑体"/>
          <w:sz w:val="28"/>
          <w:szCs w:val="28"/>
        </w:rPr>
      </w:pPr>
      <w:r>
        <w:rPr>
          <w:rFonts w:hint="eastAsia" w:ascii="宋体"/>
          <w:sz w:val="24"/>
        </w:rPr>
        <w:t>日      期： ________________________</w:t>
      </w:r>
      <w:r>
        <w:rPr>
          <w:rFonts w:ascii="宋体"/>
          <w:sz w:val="24"/>
        </w:rPr>
        <w:t xml:space="preserve"> </w:t>
      </w:r>
      <w:r>
        <w:rPr>
          <w:rFonts w:hint="eastAsia" w:ascii="宋体"/>
          <w:sz w:val="24"/>
        </w:rPr>
        <w:t xml:space="preserve">                    </w:t>
      </w:r>
    </w:p>
    <w:p w14:paraId="0E59E1A3">
      <w:pPr>
        <w:rPr>
          <w:rFonts w:hint="eastAsia" w:ascii="黑体" w:eastAsia="黑体"/>
          <w:sz w:val="28"/>
          <w:szCs w:val="28"/>
        </w:rPr>
      </w:pPr>
      <w:r>
        <w:rPr>
          <w:rFonts w:hint="eastAsia" w:ascii="黑体" w:eastAsia="黑体"/>
          <w:sz w:val="28"/>
          <w:szCs w:val="28"/>
        </w:rPr>
        <w:br w:type="page"/>
      </w:r>
    </w:p>
    <w:p w14:paraId="3FD80E0B">
      <w:pPr>
        <w:pStyle w:val="7"/>
        <w:ind w:left="0" w:leftChars="0" w:firstLine="0" w:firstLineChars="0"/>
        <w:jc w:val="left"/>
        <w:rPr>
          <w:rFonts w:hint="default" w:ascii="宋体" w:hAnsi="宋体" w:eastAsiaTheme="minorEastAsia" w:cstheme="minorBidi"/>
          <w:b/>
          <w:bCs/>
          <w:kern w:val="2"/>
          <w:sz w:val="30"/>
          <w:szCs w:val="30"/>
          <w:lang w:val="en-US" w:eastAsia="zh-CN" w:bidi="ar-SA"/>
        </w:rPr>
      </w:pPr>
      <w:r>
        <w:rPr>
          <w:rFonts w:hint="eastAsia" w:ascii="宋体" w:hAnsi="宋体" w:eastAsiaTheme="minorEastAsia" w:cstheme="minorBidi"/>
          <w:b/>
          <w:bCs/>
          <w:kern w:val="2"/>
          <w:sz w:val="30"/>
          <w:szCs w:val="30"/>
          <w:lang w:val="en-US" w:eastAsia="zh-CN" w:bidi="ar-SA"/>
        </w:rPr>
        <w:t>附件</w:t>
      </w:r>
      <w:r>
        <w:rPr>
          <w:rFonts w:hint="eastAsia" w:ascii="宋体" w:hAnsi="宋体" w:cstheme="minorBidi"/>
          <w:b/>
          <w:bCs/>
          <w:kern w:val="2"/>
          <w:sz w:val="30"/>
          <w:szCs w:val="30"/>
          <w:lang w:val="en-US" w:eastAsia="zh-CN" w:bidi="ar-SA"/>
        </w:rPr>
        <w:t>4</w:t>
      </w:r>
      <w:r>
        <w:rPr>
          <w:rFonts w:hint="eastAsia" w:ascii="宋体" w:hAnsi="宋体" w:eastAsiaTheme="minorEastAsia" w:cstheme="minorBidi"/>
          <w:b/>
          <w:bCs/>
          <w:kern w:val="2"/>
          <w:sz w:val="30"/>
          <w:szCs w:val="30"/>
          <w:lang w:val="en-US" w:eastAsia="zh-CN" w:bidi="ar-SA"/>
        </w:rPr>
        <w:t>：配送方案</w:t>
      </w:r>
      <w:r>
        <w:rPr>
          <w:rFonts w:hint="eastAsia" w:ascii="宋体" w:hAnsi="宋体" w:cstheme="minorBidi"/>
          <w:b/>
          <w:bCs/>
          <w:kern w:val="2"/>
          <w:sz w:val="30"/>
          <w:szCs w:val="30"/>
          <w:lang w:val="en-US" w:eastAsia="zh-CN" w:bidi="ar-SA"/>
        </w:rPr>
        <w:t>及售后服务措施方案（格式自拟）</w:t>
      </w:r>
    </w:p>
    <w:p w14:paraId="041953A3">
      <w:pPr>
        <w:rPr>
          <w:rFonts w:hint="eastAsia" w:ascii="黑体" w:eastAsia="黑体"/>
          <w:sz w:val="28"/>
          <w:szCs w:val="28"/>
        </w:rPr>
      </w:pPr>
      <w:r>
        <w:rPr>
          <w:rFonts w:hint="eastAsia" w:ascii="黑体" w:eastAsia="黑体"/>
          <w:sz w:val="28"/>
          <w:szCs w:val="28"/>
        </w:rPr>
        <w:br w:type="page"/>
      </w:r>
    </w:p>
    <w:p w14:paraId="4A389D11">
      <w:pPr>
        <w:pStyle w:val="2"/>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附件</w:t>
      </w:r>
      <w:r>
        <w:rPr>
          <w:rFonts w:hint="eastAsia" w:asciiTheme="minorEastAsia" w:hAnsiTheme="minorEastAsia" w:eastAsiaTheme="minorEastAsia" w:cstheme="minorEastAsia"/>
          <w:b/>
          <w:bCs/>
          <w:sz w:val="30"/>
          <w:szCs w:val="30"/>
          <w:lang w:val="en-US" w:eastAsia="zh-CN"/>
        </w:rPr>
        <w:t>5</w:t>
      </w:r>
      <w:r>
        <w:rPr>
          <w:rFonts w:hint="eastAsia" w:asciiTheme="minorEastAsia" w:hAnsiTheme="minorEastAsia" w:eastAsiaTheme="minorEastAsia" w:cstheme="minorEastAsia"/>
          <w:b/>
          <w:bCs/>
          <w:sz w:val="30"/>
          <w:szCs w:val="30"/>
        </w:rPr>
        <w:t>：供应商产品质量、售后服务及配送承诺保证书</w:t>
      </w:r>
    </w:p>
    <w:p w14:paraId="30A82028">
      <w:pPr>
        <w:spacing w:line="360" w:lineRule="auto"/>
        <w:ind w:firstLine="560" w:firstLineChars="200"/>
        <w:rPr>
          <w:rFonts w:eastAsia="仿宋_GB2312"/>
          <w:snapToGrid w:val="0"/>
          <w:kern w:val="0"/>
          <w:sz w:val="28"/>
          <w:szCs w:val="28"/>
        </w:rPr>
      </w:pPr>
    </w:p>
    <w:p w14:paraId="02860FB1">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1.所投产品符合国家相关质量标准及采购人验收要求。</w:t>
      </w:r>
    </w:p>
    <w:p w14:paraId="37710318">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★2.提供全年原厂7*24小时技术支持（提供承诺函）。</w:t>
      </w:r>
    </w:p>
    <w:p w14:paraId="6C5FA0B2">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3.供应及时，响应迅速，不影响医院正常医疗秩序。</w:t>
      </w:r>
    </w:p>
    <w:p w14:paraId="3120F806">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★4.验收或使用过程中如发现存在质量问题，应及时派人到现场行进退换货处理，由此产生的一切责任与费用由</w:t>
      </w:r>
      <w:r>
        <w:rPr>
          <w:rFonts w:hint="eastAsia" w:eastAsia="仿宋_GB2312"/>
          <w:snapToGrid w:val="0"/>
          <w:kern w:val="0"/>
          <w:sz w:val="28"/>
          <w:szCs w:val="28"/>
          <w:lang w:eastAsia="zh-CN"/>
        </w:rPr>
        <w:t>响应</w:t>
      </w:r>
      <w:r>
        <w:rPr>
          <w:rFonts w:hint="eastAsia" w:eastAsia="仿宋_GB2312"/>
          <w:snapToGrid w:val="0"/>
          <w:kern w:val="0"/>
          <w:sz w:val="28"/>
          <w:szCs w:val="28"/>
        </w:rPr>
        <w:t>人承担（提供承诺函）。</w:t>
      </w:r>
    </w:p>
    <w:p w14:paraId="7A2F974C">
      <w:pPr>
        <w:spacing w:line="360" w:lineRule="auto"/>
        <w:ind w:firstLine="560" w:firstLineChars="200"/>
        <w:rPr>
          <w:rFonts w:eastAsia="仿宋_GB2312"/>
          <w:snapToGrid w:val="0"/>
          <w:kern w:val="0"/>
          <w:sz w:val="28"/>
          <w:szCs w:val="28"/>
        </w:rPr>
      </w:pPr>
      <w:r>
        <w:rPr>
          <w:rFonts w:hint="eastAsia" w:eastAsia="仿宋_GB2312"/>
          <w:snapToGrid w:val="0"/>
          <w:kern w:val="0"/>
          <w:sz w:val="28"/>
          <w:szCs w:val="28"/>
        </w:rPr>
        <w:t>★5.供货过程中如存在虚假、欺骗等行为，</w:t>
      </w:r>
      <w:r>
        <w:rPr>
          <w:rFonts w:hint="eastAsia" w:eastAsia="仿宋_GB2312"/>
          <w:snapToGrid w:val="0"/>
          <w:kern w:val="0"/>
          <w:sz w:val="28"/>
          <w:szCs w:val="28"/>
          <w:lang w:eastAsia="zh-CN"/>
        </w:rPr>
        <w:t>采购</w:t>
      </w:r>
      <w:r>
        <w:rPr>
          <w:rFonts w:hint="eastAsia" w:eastAsia="仿宋_GB2312"/>
          <w:snapToGrid w:val="0"/>
          <w:kern w:val="0"/>
          <w:sz w:val="28"/>
          <w:szCs w:val="28"/>
        </w:rPr>
        <w:t>人有权对</w:t>
      </w:r>
      <w:r>
        <w:rPr>
          <w:rFonts w:hint="eastAsia" w:eastAsia="仿宋_GB2312"/>
          <w:snapToGrid w:val="0"/>
          <w:kern w:val="0"/>
          <w:sz w:val="28"/>
          <w:szCs w:val="28"/>
          <w:lang w:eastAsia="zh-CN"/>
        </w:rPr>
        <w:t>响应</w:t>
      </w:r>
      <w:r>
        <w:rPr>
          <w:rFonts w:hint="eastAsia" w:eastAsia="仿宋_GB2312"/>
          <w:snapToGrid w:val="0"/>
          <w:kern w:val="0"/>
          <w:sz w:val="28"/>
          <w:szCs w:val="28"/>
        </w:rPr>
        <w:t>人处罚违约金。情节严重的</w:t>
      </w:r>
      <w:r>
        <w:rPr>
          <w:rFonts w:hint="eastAsia" w:eastAsia="仿宋_GB2312"/>
          <w:snapToGrid w:val="0"/>
          <w:kern w:val="0"/>
          <w:sz w:val="28"/>
          <w:szCs w:val="28"/>
          <w:lang w:eastAsia="zh-CN"/>
        </w:rPr>
        <w:t>采购</w:t>
      </w:r>
      <w:r>
        <w:rPr>
          <w:rFonts w:hint="eastAsia" w:eastAsia="仿宋_GB2312"/>
          <w:snapToGrid w:val="0"/>
          <w:kern w:val="0"/>
          <w:sz w:val="28"/>
          <w:szCs w:val="28"/>
        </w:rPr>
        <w:t>人有权提前终止合同，甚至交政府相关部门处置（提供承诺函）。</w:t>
      </w:r>
    </w:p>
    <w:p w14:paraId="3FCB1C31">
      <w:pPr>
        <w:spacing w:line="360" w:lineRule="auto"/>
        <w:ind w:firstLine="560" w:firstLineChars="200"/>
        <w:rPr>
          <w:rFonts w:eastAsia="仿宋_GB2312"/>
          <w:snapToGrid w:val="0"/>
          <w:kern w:val="0"/>
          <w:sz w:val="28"/>
          <w:szCs w:val="28"/>
        </w:rPr>
      </w:pPr>
      <w:r>
        <w:rPr>
          <w:rFonts w:eastAsia="仿宋_GB2312"/>
          <w:snapToGrid w:val="0"/>
          <w:kern w:val="0"/>
          <w:sz w:val="28"/>
          <w:szCs w:val="28"/>
        </w:rPr>
        <w:t>本保证书有效期限为：</w:t>
      </w:r>
      <w:r>
        <w:rPr>
          <w:rFonts w:eastAsia="仿宋_GB2312"/>
          <w:bCs/>
          <w:snapToGrid w:val="0"/>
          <w:kern w:val="0"/>
          <w:sz w:val="28"/>
          <w:szCs w:val="28"/>
          <w:u w:val="single"/>
        </w:rPr>
        <w:t xml:space="preserve">      </w:t>
      </w:r>
      <w:r>
        <w:rPr>
          <w:rFonts w:eastAsia="仿宋_GB2312"/>
          <w:bCs/>
          <w:snapToGrid w:val="0"/>
          <w:kern w:val="0"/>
          <w:sz w:val="28"/>
          <w:szCs w:val="28"/>
        </w:rPr>
        <w:t>年</w:t>
      </w:r>
      <w:r>
        <w:rPr>
          <w:rFonts w:eastAsia="仿宋_GB2312"/>
          <w:bCs/>
          <w:snapToGrid w:val="0"/>
          <w:kern w:val="0"/>
          <w:sz w:val="28"/>
          <w:szCs w:val="28"/>
          <w:u w:val="single"/>
        </w:rPr>
        <w:t xml:space="preserve">    </w:t>
      </w:r>
      <w:r>
        <w:rPr>
          <w:rFonts w:eastAsia="仿宋_GB2312"/>
          <w:bCs/>
          <w:snapToGrid w:val="0"/>
          <w:kern w:val="0"/>
          <w:sz w:val="28"/>
          <w:szCs w:val="28"/>
        </w:rPr>
        <w:t>月</w:t>
      </w:r>
      <w:r>
        <w:rPr>
          <w:rFonts w:eastAsia="仿宋_GB2312"/>
          <w:bCs/>
          <w:snapToGrid w:val="0"/>
          <w:kern w:val="0"/>
          <w:sz w:val="28"/>
          <w:szCs w:val="28"/>
          <w:u w:val="single"/>
        </w:rPr>
        <w:t xml:space="preserve"> </w:t>
      </w:r>
      <w:r>
        <w:rPr>
          <w:rFonts w:hint="eastAsia" w:eastAsia="仿宋_GB2312"/>
          <w:bCs/>
          <w:snapToGrid w:val="0"/>
          <w:kern w:val="0"/>
          <w:sz w:val="28"/>
          <w:szCs w:val="28"/>
          <w:u w:val="single"/>
        </w:rPr>
        <w:t xml:space="preserve"> </w:t>
      </w:r>
      <w:r>
        <w:rPr>
          <w:rFonts w:eastAsia="仿宋_GB2312"/>
          <w:bCs/>
          <w:snapToGrid w:val="0"/>
          <w:kern w:val="0"/>
          <w:sz w:val="28"/>
          <w:szCs w:val="28"/>
          <w:u w:val="single"/>
        </w:rPr>
        <w:t xml:space="preserve">  </w:t>
      </w:r>
      <w:r>
        <w:rPr>
          <w:rFonts w:eastAsia="仿宋_GB2312"/>
          <w:bCs/>
          <w:snapToGrid w:val="0"/>
          <w:kern w:val="0"/>
          <w:sz w:val="28"/>
          <w:szCs w:val="28"/>
        </w:rPr>
        <w:t>日</w:t>
      </w:r>
      <w:r>
        <w:rPr>
          <w:rFonts w:eastAsia="仿宋_GB2312"/>
          <w:snapToGrid w:val="0"/>
          <w:kern w:val="0"/>
          <w:sz w:val="28"/>
          <w:szCs w:val="28"/>
        </w:rPr>
        <w:t>至</w:t>
      </w:r>
      <w:r>
        <w:rPr>
          <w:rFonts w:hint="eastAsia" w:eastAsia="仿宋_GB2312"/>
          <w:snapToGrid w:val="0"/>
          <w:kern w:val="0"/>
          <w:sz w:val="28"/>
          <w:szCs w:val="28"/>
        </w:rPr>
        <w:t>本次</w:t>
      </w:r>
      <w:r>
        <w:rPr>
          <w:rFonts w:eastAsia="仿宋_GB2312"/>
          <w:snapToGrid w:val="0"/>
          <w:kern w:val="0"/>
          <w:sz w:val="28"/>
          <w:szCs w:val="28"/>
        </w:rPr>
        <w:t>集中采购供应周期结束。</w:t>
      </w:r>
    </w:p>
    <w:p w14:paraId="2088EE64">
      <w:pPr>
        <w:spacing w:line="400" w:lineRule="exact"/>
        <w:ind w:firstLine="3840" w:firstLineChars="1600"/>
        <w:rPr>
          <w:rFonts w:ascii="Arial" w:hAnsi="Arial" w:cs="Arial"/>
          <w:sz w:val="24"/>
        </w:rPr>
      </w:pPr>
      <w:r>
        <w:rPr>
          <w:rFonts w:hint="eastAsia" w:ascii="Arial" w:hAnsi="Arial" w:cs="Arial"/>
          <w:sz w:val="24"/>
          <w:lang w:eastAsia="zh-CN"/>
        </w:rPr>
        <w:t>供应商</w:t>
      </w:r>
      <w:r>
        <w:rPr>
          <w:rFonts w:ascii="Arial" w:hAnsi="Arial" w:cs="Arial"/>
          <w:sz w:val="24"/>
        </w:rPr>
        <w:t>公章：</w:t>
      </w:r>
      <w:r>
        <w:rPr>
          <w:rFonts w:ascii="Arial" w:hAnsi="Arial" w:cs="Arial"/>
          <w:sz w:val="24"/>
          <w:u w:val="single"/>
        </w:rPr>
        <w:t xml:space="preserve">                     </w:t>
      </w:r>
    </w:p>
    <w:p w14:paraId="67CC3617">
      <w:pPr>
        <w:spacing w:line="400" w:lineRule="exact"/>
        <w:ind w:firstLine="3840" w:firstLineChars="1600"/>
        <w:rPr>
          <w:rFonts w:eastAsia="仿宋_GB2312"/>
          <w:bCs/>
          <w:snapToGrid w:val="0"/>
          <w:kern w:val="0"/>
          <w:sz w:val="28"/>
          <w:szCs w:val="28"/>
        </w:rPr>
      </w:pPr>
      <w:r>
        <w:rPr>
          <w:rFonts w:ascii="Arial" w:hAnsi="Arial" w:cs="Arial"/>
          <w:sz w:val="24"/>
        </w:rPr>
        <w:t>日      期：</w:t>
      </w:r>
      <w:r>
        <w:rPr>
          <w:rFonts w:ascii="Arial" w:hAnsi="Arial" w:cs="Arial"/>
          <w:sz w:val="24"/>
          <w:u w:val="single"/>
        </w:rPr>
        <w:t xml:space="preserve">                     </w:t>
      </w:r>
    </w:p>
    <w:p w14:paraId="702F9CCB">
      <w:pPr>
        <w:rPr>
          <w:rFonts w:eastAsia="仿宋_GB2312"/>
          <w:bCs/>
          <w:snapToGrid w:val="0"/>
          <w:kern w:val="0"/>
          <w:sz w:val="28"/>
          <w:szCs w:val="28"/>
        </w:rPr>
      </w:pPr>
      <w:r>
        <w:rPr>
          <w:rFonts w:eastAsia="仿宋_GB2312"/>
          <w:bCs/>
          <w:snapToGrid w:val="0"/>
          <w:kern w:val="0"/>
          <w:sz w:val="28"/>
          <w:szCs w:val="28"/>
        </w:rPr>
        <w:br w:type="page"/>
      </w:r>
    </w:p>
    <w:p w14:paraId="7DA9826C">
      <w:pPr>
        <w:pStyle w:val="2"/>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附件6：业绩一览表（所投产品）</w:t>
      </w:r>
    </w:p>
    <w:p w14:paraId="71B4DF66">
      <w:pPr>
        <w:adjustRightInd w:val="0"/>
        <w:snapToGrid w:val="0"/>
        <w:spacing w:line="360" w:lineRule="auto"/>
        <w:rPr>
          <w:rFonts w:eastAsia="仿宋_GB2312"/>
          <w:bCs/>
          <w:snapToGrid w:val="0"/>
          <w:kern w:val="0"/>
          <w:sz w:val="28"/>
          <w:szCs w:val="28"/>
        </w:rPr>
      </w:pP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036"/>
        <w:gridCol w:w="1668"/>
        <w:gridCol w:w="1836"/>
        <w:gridCol w:w="2736"/>
      </w:tblGrid>
      <w:tr w14:paraId="33DDE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4511FEA3">
            <w:pPr>
              <w:spacing w:line="360" w:lineRule="auto"/>
              <w:jc w:val="center"/>
              <w:rPr>
                <w:sz w:val="24"/>
              </w:rPr>
            </w:pPr>
            <w:r>
              <w:rPr>
                <w:sz w:val="24"/>
              </w:rPr>
              <w:t>序号</w:t>
            </w:r>
          </w:p>
        </w:tc>
        <w:tc>
          <w:tcPr>
            <w:tcW w:w="2036" w:type="dxa"/>
            <w:noWrap w:val="0"/>
            <w:vAlign w:val="center"/>
          </w:tcPr>
          <w:p w14:paraId="52522987">
            <w:pPr>
              <w:spacing w:line="360" w:lineRule="auto"/>
              <w:jc w:val="center"/>
              <w:rPr>
                <w:rFonts w:hint="default" w:eastAsia="宋体"/>
                <w:sz w:val="24"/>
                <w:lang w:val="en-US" w:eastAsia="zh-CN"/>
              </w:rPr>
            </w:pPr>
            <w:r>
              <w:rPr>
                <w:rFonts w:hint="eastAsia"/>
                <w:sz w:val="24"/>
                <w:lang w:val="en-US" w:eastAsia="zh-CN"/>
              </w:rPr>
              <w:t>产品规格</w:t>
            </w:r>
          </w:p>
        </w:tc>
        <w:tc>
          <w:tcPr>
            <w:tcW w:w="1668" w:type="dxa"/>
            <w:noWrap w:val="0"/>
            <w:vAlign w:val="center"/>
          </w:tcPr>
          <w:p w14:paraId="0215D15C">
            <w:pPr>
              <w:spacing w:line="360" w:lineRule="auto"/>
              <w:jc w:val="center"/>
              <w:rPr>
                <w:rFonts w:hint="eastAsia" w:eastAsia="宋体"/>
                <w:sz w:val="24"/>
                <w:lang w:eastAsia="zh-CN"/>
              </w:rPr>
            </w:pPr>
            <w:r>
              <w:rPr>
                <w:rFonts w:hint="eastAsia"/>
                <w:sz w:val="24"/>
                <w:lang w:val="en-US" w:eastAsia="zh-CN"/>
              </w:rPr>
              <w:t>成交单位</w:t>
            </w:r>
          </w:p>
        </w:tc>
        <w:tc>
          <w:tcPr>
            <w:tcW w:w="1836" w:type="dxa"/>
            <w:noWrap w:val="0"/>
            <w:vAlign w:val="center"/>
          </w:tcPr>
          <w:p w14:paraId="5AC5F4F0">
            <w:pPr>
              <w:spacing w:line="360" w:lineRule="auto"/>
              <w:jc w:val="center"/>
              <w:rPr>
                <w:rFonts w:hint="default" w:eastAsia="宋体"/>
                <w:sz w:val="24"/>
                <w:lang w:val="en-US" w:eastAsia="zh-CN"/>
              </w:rPr>
            </w:pPr>
            <w:r>
              <w:rPr>
                <w:rFonts w:hint="eastAsia"/>
                <w:sz w:val="24"/>
                <w:lang w:val="en-US" w:eastAsia="zh-CN"/>
              </w:rPr>
              <w:t>成交价格</w:t>
            </w:r>
          </w:p>
        </w:tc>
        <w:tc>
          <w:tcPr>
            <w:tcW w:w="2736" w:type="dxa"/>
            <w:noWrap w:val="0"/>
            <w:vAlign w:val="center"/>
          </w:tcPr>
          <w:p w14:paraId="28AC7921">
            <w:pPr>
              <w:spacing w:line="360" w:lineRule="auto"/>
              <w:jc w:val="center"/>
              <w:rPr>
                <w:sz w:val="24"/>
              </w:rPr>
            </w:pPr>
            <w:r>
              <w:rPr>
                <w:rFonts w:hint="eastAsia"/>
                <w:sz w:val="24"/>
              </w:rPr>
              <w:t>采购</w:t>
            </w:r>
            <w:r>
              <w:rPr>
                <w:sz w:val="24"/>
              </w:rPr>
              <w:t>单位联系人及联系电话</w:t>
            </w:r>
          </w:p>
        </w:tc>
      </w:tr>
      <w:tr w14:paraId="0EEBD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2036B522">
            <w:pPr>
              <w:spacing w:line="360" w:lineRule="auto"/>
              <w:jc w:val="center"/>
              <w:rPr>
                <w:sz w:val="24"/>
              </w:rPr>
            </w:pPr>
            <w:r>
              <w:rPr>
                <w:rFonts w:hint="eastAsia"/>
                <w:sz w:val="24"/>
              </w:rPr>
              <w:t>1</w:t>
            </w:r>
          </w:p>
        </w:tc>
        <w:tc>
          <w:tcPr>
            <w:tcW w:w="2036" w:type="dxa"/>
            <w:noWrap w:val="0"/>
            <w:vAlign w:val="top"/>
          </w:tcPr>
          <w:p w14:paraId="72A91B12">
            <w:pPr>
              <w:spacing w:line="360" w:lineRule="auto"/>
              <w:jc w:val="center"/>
              <w:rPr>
                <w:sz w:val="24"/>
              </w:rPr>
            </w:pPr>
          </w:p>
        </w:tc>
        <w:tc>
          <w:tcPr>
            <w:tcW w:w="1668" w:type="dxa"/>
            <w:noWrap w:val="0"/>
            <w:vAlign w:val="top"/>
          </w:tcPr>
          <w:p w14:paraId="07552902">
            <w:pPr>
              <w:spacing w:line="360" w:lineRule="auto"/>
              <w:jc w:val="center"/>
              <w:rPr>
                <w:sz w:val="24"/>
              </w:rPr>
            </w:pPr>
          </w:p>
        </w:tc>
        <w:tc>
          <w:tcPr>
            <w:tcW w:w="1836" w:type="dxa"/>
            <w:noWrap w:val="0"/>
            <w:vAlign w:val="top"/>
          </w:tcPr>
          <w:p w14:paraId="1F3808F8">
            <w:pPr>
              <w:spacing w:line="360" w:lineRule="auto"/>
              <w:jc w:val="center"/>
              <w:rPr>
                <w:sz w:val="24"/>
              </w:rPr>
            </w:pPr>
          </w:p>
        </w:tc>
        <w:tc>
          <w:tcPr>
            <w:tcW w:w="2736" w:type="dxa"/>
            <w:noWrap w:val="0"/>
            <w:vAlign w:val="top"/>
          </w:tcPr>
          <w:p w14:paraId="2DD872A3">
            <w:pPr>
              <w:spacing w:line="360" w:lineRule="auto"/>
              <w:jc w:val="center"/>
              <w:rPr>
                <w:sz w:val="24"/>
              </w:rPr>
            </w:pPr>
          </w:p>
        </w:tc>
      </w:tr>
      <w:tr w14:paraId="0B66E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3B4FAC4D">
            <w:pPr>
              <w:spacing w:line="360" w:lineRule="auto"/>
              <w:jc w:val="center"/>
              <w:rPr>
                <w:sz w:val="24"/>
              </w:rPr>
            </w:pPr>
            <w:r>
              <w:rPr>
                <w:rFonts w:hint="eastAsia"/>
                <w:sz w:val="24"/>
              </w:rPr>
              <w:t>2</w:t>
            </w:r>
          </w:p>
        </w:tc>
        <w:tc>
          <w:tcPr>
            <w:tcW w:w="2036" w:type="dxa"/>
            <w:noWrap w:val="0"/>
            <w:vAlign w:val="top"/>
          </w:tcPr>
          <w:p w14:paraId="3965CB86">
            <w:pPr>
              <w:spacing w:line="360" w:lineRule="auto"/>
              <w:jc w:val="center"/>
              <w:rPr>
                <w:sz w:val="24"/>
              </w:rPr>
            </w:pPr>
          </w:p>
        </w:tc>
        <w:tc>
          <w:tcPr>
            <w:tcW w:w="1668" w:type="dxa"/>
            <w:noWrap w:val="0"/>
            <w:vAlign w:val="top"/>
          </w:tcPr>
          <w:p w14:paraId="0C205B6A">
            <w:pPr>
              <w:spacing w:line="360" w:lineRule="auto"/>
              <w:jc w:val="center"/>
              <w:rPr>
                <w:sz w:val="24"/>
              </w:rPr>
            </w:pPr>
          </w:p>
        </w:tc>
        <w:tc>
          <w:tcPr>
            <w:tcW w:w="1836" w:type="dxa"/>
            <w:noWrap w:val="0"/>
            <w:vAlign w:val="top"/>
          </w:tcPr>
          <w:p w14:paraId="0293A01C">
            <w:pPr>
              <w:spacing w:line="360" w:lineRule="auto"/>
              <w:jc w:val="center"/>
              <w:rPr>
                <w:sz w:val="24"/>
              </w:rPr>
            </w:pPr>
          </w:p>
        </w:tc>
        <w:tc>
          <w:tcPr>
            <w:tcW w:w="2736" w:type="dxa"/>
            <w:noWrap w:val="0"/>
            <w:vAlign w:val="top"/>
          </w:tcPr>
          <w:p w14:paraId="4CBAD7FC">
            <w:pPr>
              <w:spacing w:line="360" w:lineRule="auto"/>
              <w:jc w:val="center"/>
              <w:rPr>
                <w:sz w:val="24"/>
              </w:rPr>
            </w:pPr>
          </w:p>
        </w:tc>
      </w:tr>
      <w:tr w14:paraId="3B915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111E5C39">
            <w:pPr>
              <w:spacing w:line="360" w:lineRule="auto"/>
              <w:jc w:val="center"/>
              <w:rPr>
                <w:sz w:val="24"/>
              </w:rPr>
            </w:pPr>
            <w:r>
              <w:rPr>
                <w:rFonts w:hint="eastAsia"/>
                <w:sz w:val="24"/>
              </w:rPr>
              <w:t>3</w:t>
            </w:r>
          </w:p>
        </w:tc>
        <w:tc>
          <w:tcPr>
            <w:tcW w:w="2036" w:type="dxa"/>
            <w:noWrap w:val="0"/>
            <w:vAlign w:val="top"/>
          </w:tcPr>
          <w:p w14:paraId="459CACF8">
            <w:pPr>
              <w:spacing w:line="360" w:lineRule="auto"/>
              <w:jc w:val="center"/>
              <w:rPr>
                <w:sz w:val="24"/>
              </w:rPr>
            </w:pPr>
          </w:p>
        </w:tc>
        <w:tc>
          <w:tcPr>
            <w:tcW w:w="1668" w:type="dxa"/>
            <w:noWrap w:val="0"/>
            <w:vAlign w:val="top"/>
          </w:tcPr>
          <w:p w14:paraId="71D2C4E5">
            <w:pPr>
              <w:spacing w:line="360" w:lineRule="auto"/>
              <w:jc w:val="center"/>
              <w:rPr>
                <w:sz w:val="24"/>
              </w:rPr>
            </w:pPr>
          </w:p>
        </w:tc>
        <w:tc>
          <w:tcPr>
            <w:tcW w:w="1836" w:type="dxa"/>
            <w:noWrap w:val="0"/>
            <w:vAlign w:val="top"/>
          </w:tcPr>
          <w:p w14:paraId="3492D124">
            <w:pPr>
              <w:spacing w:line="360" w:lineRule="auto"/>
              <w:jc w:val="center"/>
              <w:rPr>
                <w:sz w:val="24"/>
              </w:rPr>
            </w:pPr>
          </w:p>
        </w:tc>
        <w:tc>
          <w:tcPr>
            <w:tcW w:w="2736" w:type="dxa"/>
            <w:noWrap w:val="0"/>
            <w:vAlign w:val="top"/>
          </w:tcPr>
          <w:p w14:paraId="326BFAC4">
            <w:pPr>
              <w:spacing w:line="360" w:lineRule="auto"/>
              <w:jc w:val="center"/>
              <w:rPr>
                <w:sz w:val="24"/>
              </w:rPr>
            </w:pPr>
          </w:p>
        </w:tc>
      </w:tr>
      <w:tr w14:paraId="2EF25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93" w:type="dxa"/>
            <w:gridSpan w:val="5"/>
            <w:noWrap w:val="0"/>
            <w:vAlign w:val="top"/>
          </w:tcPr>
          <w:p w14:paraId="66A18120">
            <w:pPr>
              <w:spacing w:line="360" w:lineRule="auto"/>
              <w:jc w:val="center"/>
              <w:rPr>
                <w:sz w:val="24"/>
              </w:rPr>
            </w:pPr>
            <w:r>
              <w:rPr>
                <w:sz w:val="24"/>
              </w:rPr>
              <w:t>…</w:t>
            </w:r>
          </w:p>
        </w:tc>
      </w:tr>
    </w:tbl>
    <w:p w14:paraId="1CF667AF">
      <w:pPr>
        <w:spacing w:line="400" w:lineRule="exact"/>
        <w:ind w:firstLine="3840" w:firstLineChars="1600"/>
        <w:rPr>
          <w:rFonts w:ascii="Arial" w:hAnsi="Arial" w:cs="Arial"/>
          <w:sz w:val="24"/>
        </w:rPr>
      </w:pPr>
      <w:r>
        <w:rPr>
          <w:rFonts w:hint="eastAsia" w:ascii="Arial" w:hAnsi="Arial" w:cs="Arial"/>
          <w:sz w:val="24"/>
          <w:lang w:eastAsia="zh-CN"/>
        </w:rPr>
        <w:t>供应商</w:t>
      </w:r>
      <w:r>
        <w:rPr>
          <w:rFonts w:ascii="Arial" w:hAnsi="Arial" w:cs="Arial"/>
          <w:sz w:val="24"/>
        </w:rPr>
        <w:t>公章：</w:t>
      </w:r>
      <w:r>
        <w:rPr>
          <w:rFonts w:ascii="Arial" w:hAnsi="Arial" w:cs="Arial"/>
          <w:sz w:val="24"/>
          <w:u w:val="single"/>
        </w:rPr>
        <w:t xml:space="preserve">                     </w:t>
      </w:r>
    </w:p>
    <w:p w14:paraId="33417753">
      <w:pPr>
        <w:spacing w:line="400" w:lineRule="exact"/>
        <w:ind w:firstLine="3840" w:firstLineChars="1600"/>
        <w:rPr>
          <w:rFonts w:eastAsia="仿宋_GB2312"/>
          <w:bCs/>
          <w:snapToGrid w:val="0"/>
          <w:kern w:val="0"/>
          <w:sz w:val="28"/>
          <w:szCs w:val="28"/>
        </w:rPr>
      </w:pPr>
      <w:r>
        <w:rPr>
          <w:rFonts w:ascii="Arial" w:hAnsi="Arial" w:cs="Arial"/>
          <w:sz w:val="24"/>
        </w:rPr>
        <w:t>日      期：</w:t>
      </w:r>
      <w:r>
        <w:rPr>
          <w:rFonts w:ascii="Arial" w:hAnsi="Arial" w:cs="Arial"/>
          <w:sz w:val="24"/>
          <w:u w:val="single"/>
        </w:rPr>
        <w:t xml:space="preserve">                     </w:t>
      </w:r>
    </w:p>
    <w:p w14:paraId="6E5F243C">
      <w:pPr>
        <w:rPr>
          <w:rFonts w:hint="eastAsia" w:ascii="宋体" w:hAnsi="宋体"/>
          <w:b/>
          <w:bCs/>
          <w:sz w:val="32"/>
          <w:szCs w:val="30"/>
          <w:lang w:val="en-US" w:eastAsia="zh-CN"/>
        </w:rPr>
      </w:pPr>
      <w:r>
        <w:rPr>
          <w:rFonts w:hint="eastAsia" w:ascii="宋体" w:hAnsi="宋体"/>
          <w:b/>
          <w:bCs/>
          <w:sz w:val="32"/>
          <w:szCs w:val="30"/>
          <w:lang w:val="en-US" w:eastAsia="zh-CN"/>
        </w:rPr>
        <w:br w:type="page"/>
      </w:r>
    </w:p>
    <w:p w14:paraId="7F2768D1">
      <w:pPr>
        <w:spacing w:line="360" w:lineRule="auto"/>
        <w:jc w:val="both"/>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bCs/>
          <w:sz w:val="30"/>
          <w:szCs w:val="30"/>
          <w:lang w:val="en-US" w:eastAsia="zh-CN"/>
        </w:rPr>
        <w:t xml:space="preserve">附件7                 </w:t>
      </w:r>
      <w:r>
        <w:rPr>
          <w:rFonts w:hint="eastAsia" w:asciiTheme="minorEastAsia" w:hAnsiTheme="minorEastAsia" w:eastAsiaTheme="minorEastAsia" w:cstheme="minorEastAsia"/>
          <w:b/>
          <w:bCs/>
          <w:sz w:val="30"/>
          <w:szCs w:val="30"/>
        </w:rPr>
        <w:t>主要股东或出资人信息</w:t>
      </w:r>
    </w:p>
    <w:tbl>
      <w:tblPr>
        <w:tblStyle w:val="8"/>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14:paraId="14AA2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vAlign w:val="center"/>
          </w:tcPr>
          <w:p w14:paraId="1FD7CAC3">
            <w:pPr>
              <w:jc w:val="center"/>
              <w:rPr>
                <w:rFonts w:ascii="Arial" w:hAnsi="Arial" w:cs="Arial"/>
                <w:sz w:val="24"/>
              </w:rPr>
            </w:pPr>
            <w:r>
              <w:rPr>
                <w:rFonts w:ascii="Arial" w:hAnsi="Arial" w:cs="Arial"/>
                <w:sz w:val="24"/>
              </w:rPr>
              <w:t>序号</w:t>
            </w:r>
          </w:p>
        </w:tc>
        <w:tc>
          <w:tcPr>
            <w:tcW w:w="1287" w:type="dxa"/>
            <w:vAlign w:val="center"/>
          </w:tcPr>
          <w:p w14:paraId="36D45C69">
            <w:pPr>
              <w:jc w:val="center"/>
              <w:rPr>
                <w:rFonts w:ascii="Arial" w:hAnsi="Arial" w:cs="Arial"/>
                <w:sz w:val="24"/>
              </w:rPr>
            </w:pPr>
            <w:r>
              <w:rPr>
                <w:rFonts w:ascii="Arial" w:hAnsi="Arial" w:cs="Arial"/>
                <w:sz w:val="24"/>
              </w:rPr>
              <w:t>名称</w:t>
            </w:r>
          </w:p>
          <w:p w14:paraId="3D222764">
            <w:pPr>
              <w:jc w:val="center"/>
              <w:rPr>
                <w:rFonts w:ascii="Arial" w:hAnsi="Arial" w:cs="Arial"/>
                <w:sz w:val="24"/>
              </w:rPr>
            </w:pPr>
            <w:r>
              <w:rPr>
                <w:rFonts w:ascii="Arial" w:hAnsi="Arial" w:cs="Arial"/>
                <w:sz w:val="24"/>
              </w:rPr>
              <w:t>（姓名）</w:t>
            </w:r>
          </w:p>
        </w:tc>
        <w:tc>
          <w:tcPr>
            <w:tcW w:w="2340" w:type="dxa"/>
            <w:vAlign w:val="center"/>
          </w:tcPr>
          <w:p w14:paraId="03A126CA">
            <w:pPr>
              <w:jc w:val="center"/>
              <w:rPr>
                <w:rFonts w:ascii="Arial" w:hAnsi="Arial" w:cs="Arial"/>
                <w:sz w:val="24"/>
              </w:rPr>
            </w:pPr>
            <w:r>
              <w:rPr>
                <w:rFonts w:ascii="Arial" w:hAnsi="Arial" w:cs="Arial"/>
                <w:sz w:val="24"/>
              </w:rPr>
              <w:t>统一社会信用代码</w:t>
            </w:r>
          </w:p>
          <w:p w14:paraId="2FFCD7C2">
            <w:pPr>
              <w:jc w:val="center"/>
              <w:rPr>
                <w:rFonts w:ascii="Arial" w:hAnsi="Arial" w:cs="Arial"/>
                <w:sz w:val="24"/>
              </w:rPr>
            </w:pPr>
            <w:r>
              <w:rPr>
                <w:rFonts w:ascii="Arial" w:hAnsi="Arial" w:cs="Arial"/>
                <w:sz w:val="24"/>
              </w:rPr>
              <w:t>（身份证号）</w:t>
            </w:r>
          </w:p>
        </w:tc>
        <w:tc>
          <w:tcPr>
            <w:tcW w:w="1404" w:type="dxa"/>
            <w:vAlign w:val="center"/>
          </w:tcPr>
          <w:p w14:paraId="25DB4F80">
            <w:pPr>
              <w:jc w:val="center"/>
              <w:rPr>
                <w:rFonts w:ascii="Arial" w:hAnsi="Arial" w:cs="Arial"/>
                <w:sz w:val="24"/>
              </w:rPr>
            </w:pPr>
            <w:r>
              <w:rPr>
                <w:rFonts w:ascii="Arial" w:hAnsi="Arial" w:cs="Arial"/>
                <w:sz w:val="24"/>
              </w:rPr>
              <w:t>出资方式</w:t>
            </w:r>
          </w:p>
        </w:tc>
        <w:tc>
          <w:tcPr>
            <w:tcW w:w="1493" w:type="dxa"/>
            <w:vAlign w:val="center"/>
          </w:tcPr>
          <w:p w14:paraId="4B668D7E">
            <w:pPr>
              <w:jc w:val="center"/>
              <w:rPr>
                <w:rFonts w:ascii="Arial" w:hAnsi="Arial" w:cs="Arial"/>
                <w:sz w:val="24"/>
              </w:rPr>
            </w:pPr>
            <w:r>
              <w:rPr>
                <w:rFonts w:ascii="Arial" w:hAnsi="Arial" w:cs="Arial"/>
                <w:sz w:val="24"/>
              </w:rPr>
              <w:t>出资金额</w:t>
            </w:r>
          </w:p>
          <w:p w14:paraId="600B452F">
            <w:pPr>
              <w:jc w:val="center"/>
              <w:rPr>
                <w:rFonts w:ascii="Arial" w:hAnsi="Arial" w:cs="Arial"/>
                <w:sz w:val="24"/>
              </w:rPr>
            </w:pPr>
            <w:r>
              <w:rPr>
                <w:rFonts w:ascii="Arial" w:hAnsi="Arial" w:cs="Arial"/>
                <w:sz w:val="24"/>
              </w:rPr>
              <w:t>（万元）</w:t>
            </w:r>
          </w:p>
        </w:tc>
        <w:tc>
          <w:tcPr>
            <w:tcW w:w="1315" w:type="dxa"/>
            <w:vAlign w:val="center"/>
          </w:tcPr>
          <w:p w14:paraId="504B8640">
            <w:pPr>
              <w:jc w:val="center"/>
              <w:rPr>
                <w:rFonts w:ascii="Arial" w:hAnsi="Arial" w:cs="Arial"/>
                <w:sz w:val="24"/>
              </w:rPr>
            </w:pPr>
            <w:r>
              <w:rPr>
                <w:rFonts w:ascii="Arial" w:hAnsi="Arial" w:cs="Arial"/>
                <w:sz w:val="24"/>
              </w:rPr>
              <w:t>占全部股份比例</w:t>
            </w:r>
          </w:p>
        </w:tc>
        <w:tc>
          <w:tcPr>
            <w:tcW w:w="957" w:type="dxa"/>
            <w:vAlign w:val="center"/>
          </w:tcPr>
          <w:p w14:paraId="70E22E13">
            <w:pPr>
              <w:jc w:val="center"/>
              <w:rPr>
                <w:rFonts w:ascii="Arial" w:hAnsi="Arial" w:cs="Arial"/>
                <w:sz w:val="24"/>
              </w:rPr>
            </w:pPr>
            <w:r>
              <w:rPr>
                <w:rFonts w:ascii="Arial" w:hAnsi="Arial" w:cs="Arial"/>
                <w:sz w:val="24"/>
              </w:rPr>
              <w:t>备注</w:t>
            </w:r>
          </w:p>
        </w:tc>
      </w:tr>
      <w:tr w14:paraId="026C9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4146BD7E">
            <w:pPr>
              <w:jc w:val="center"/>
              <w:rPr>
                <w:rFonts w:ascii="Arial" w:hAnsi="Arial" w:cs="Arial"/>
                <w:sz w:val="24"/>
              </w:rPr>
            </w:pPr>
          </w:p>
        </w:tc>
        <w:tc>
          <w:tcPr>
            <w:tcW w:w="1287" w:type="dxa"/>
            <w:vAlign w:val="center"/>
          </w:tcPr>
          <w:p w14:paraId="50FF8522">
            <w:pPr>
              <w:jc w:val="center"/>
              <w:rPr>
                <w:rFonts w:ascii="Arial" w:hAnsi="Arial" w:cs="Arial"/>
                <w:sz w:val="24"/>
              </w:rPr>
            </w:pPr>
          </w:p>
        </w:tc>
        <w:tc>
          <w:tcPr>
            <w:tcW w:w="2340" w:type="dxa"/>
            <w:vAlign w:val="center"/>
          </w:tcPr>
          <w:p w14:paraId="4B7D6032">
            <w:pPr>
              <w:jc w:val="center"/>
              <w:rPr>
                <w:rFonts w:ascii="Arial" w:hAnsi="Arial" w:cs="Arial"/>
                <w:sz w:val="24"/>
              </w:rPr>
            </w:pPr>
          </w:p>
        </w:tc>
        <w:tc>
          <w:tcPr>
            <w:tcW w:w="1404" w:type="dxa"/>
            <w:vAlign w:val="center"/>
          </w:tcPr>
          <w:p w14:paraId="456BCCED">
            <w:pPr>
              <w:jc w:val="center"/>
              <w:rPr>
                <w:rFonts w:ascii="Arial" w:hAnsi="Arial" w:cs="Arial"/>
                <w:sz w:val="24"/>
              </w:rPr>
            </w:pPr>
          </w:p>
        </w:tc>
        <w:tc>
          <w:tcPr>
            <w:tcW w:w="1493" w:type="dxa"/>
            <w:vAlign w:val="center"/>
          </w:tcPr>
          <w:p w14:paraId="4427E66A">
            <w:pPr>
              <w:jc w:val="center"/>
              <w:rPr>
                <w:rFonts w:ascii="Arial" w:hAnsi="Arial" w:cs="Arial"/>
                <w:sz w:val="24"/>
              </w:rPr>
            </w:pPr>
          </w:p>
        </w:tc>
        <w:tc>
          <w:tcPr>
            <w:tcW w:w="1315" w:type="dxa"/>
            <w:vAlign w:val="center"/>
          </w:tcPr>
          <w:p w14:paraId="1F9E68AC">
            <w:pPr>
              <w:jc w:val="center"/>
              <w:rPr>
                <w:rFonts w:ascii="Arial" w:hAnsi="Arial" w:cs="Arial"/>
                <w:sz w:val="24"/>
              </w:rPr>
            </w:pPr>
          </w:p>
        </w:tc>
        <w:tc>
          <w:tcPr>
            <w:tcW w:w="957" w:type="dxa"/>
            <w:vAlign w:val="center"/>
          </w:tcPr>
          <w:p w14:paraId="5D10385A">
            <w:pPr>
              <w:jc w:val="center"/>
              <w:rPr>
                <w:rFonts w:ascii="Arial" w:hAnsi="Arial" w:cs="Arial"/>
                <w:sz w:val="24"/>
              </w:rPr>
            </w:pPr>
          </w:p>
        </w:tc>
      </w:tr>
      <w:tr w14:paraId="01120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636080F8">
            <w:pPr>
              <w:jc w:val="center"/>
              <w:rPr>
                <w:rFonts w:ascii="Arial" w:hAnsi="Arial" w:cs="Arial"/>
                <w:sz w:val="24"/>
              </w:rPr>
            </w:pPr>
          </w:p>
        </w:tc>
        <w:tc>
          <w:tcPr>
            <w:tcW w:w="1287" w:type="dxa"/>
            <w:vAlign w:val="center"/>
          </w:tcPr>
          <w:p w14:paraId="4B58011E">
            <w:pPr>
              <w:jc w:val="center"/>
              <w:rPr>
                <w:rFonts w:ascii="Arial" w:hAnsi="Arial" w:cs="Arial"/>
                <w:sz w:val="24"/>
              </w:rPr>
            </w:pPr>
          </w:p>
        </w:tc>
        <w:tc>
          <w:tcPr>
            <w:tcW w:w="2340" w:type="dxa"/>
            <w:vAlign w:val="center"/>
          </w:tcPr>
          <w:p w14:paraId="1489AA86">
            <w:pPr>
              <w:jc w:val="center"/>
              <w:rPr>
                <w:rFonts w:ascii="Arial" w:hAnsi="Arial" w:cs="Arial"/>
                <w:sz w:val="24"/>
              </w:rPr>
            </w:pPr>
          </w:p>
        </w:tc>
        <w:tc>
          <w:tcPr>
            <w:tcW w:w="1404" w:type="dxa"/>
            <w:vAlign w:val="center"/>
          </w:tcPr>
          <w:p w14:paraId="331C234E">
            <w:pPr>
              <w:jc w:val="center"/>
              <w:rPr>
                <w:rFonts w:ascii="Arial" w:hAnsi="Arial" w:cs="Arial"/>
                <w:sz w:val="24"/>
              </w:rPr>
            </w:pPr>
          </w:p>
        </w:tc>
        <w:tc>
          <w:tcPr>
            <w:tcW w:w="1493" w:type="dxa"/>
            <w:vAlign w:val="center"/>
          </w:tcPr>
          <w:p w14:paraId="6409B128">
            <w:pPr>
              <w:jc w:val="center"/>
              <w:rPr>
                <w:rFonts w:ascii="Arial" w:hAnsi="Arial" w:cs="Arial"/>
                <w:sz w:val="24"/>
              </w:rPr>
            </w:pPr>
          </w:p>
        </w:tc>
        <w:tc>
          <w:tcPr>
            <w:tcW w:w="1315" w:type="dxa"/>
            <w:vAlign w:val="center"/>
          </w:tcPr>
          <w:p w14:paraId="4C88A44E">
            <w:pPr>
              <w:jc w:val="center"/>
              <w:rPr>
                <w:rFonts w:ascii="Arial" w:hAnsi="Arial" w:cs="Arial"/>
                <w:sz w:val="24"/>
              </w:rPr>
            </w:pPr>
          </w:p>
        </w:tc>
        <w:tc>
          <w:tcPr>
            <w:tcW w:w="957" w:type="dxa"/>
            <w:vAlign w:val="center"/>
          </w:tcPr>
          <w:p w14:paraId="2FD01735">
            <w:pPr>
              <w:jc w:val="center"/>
              <w:rPr>
                <w:rFonts w:ascii="Arial" w:hAnsi="Arial" w:cs="Arial"/>
                <w:sz w:val="24"/>
              </w:rPr>
            </w:pPr>
          </w:p>
        </w:tc>
      </w:tr>
      <w:tr w14:paraId="3BFB3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0F2E8BBB">
            <w:pPr>
              <w:jc w:val="center"/>
              <w:rPr>
                <w:rFonts w:ascii="Arial" w:hAnsi="Arial" w:cs="Arial"/>
                <w:sz w:val="24"/>
              </w:rPr>
            </w:pPr>
          </w:p>
        </w:tc>
        <w:tc>
          <w:tcPr>
            <w:tcW w:w="1287" w:type="dxa"/>
            <w:vAlign w:val="center"/>
          </w:tcPr>
          <w:p w14:paraId="249EEBEC">
            <w:pPr>
              <w:jc w:val="center"/>
              <w:rPr>
                <w:rFonts w:ascii="Arial" w:hAnsi="Arial" w:cs="Arial"/>
                <w:sz w:val="24"/>
              </w:rPr>
            </w:pPr>
          </w:p>
        </w:tc>
        <w:tc>
          <w:tcPr>
            <w:tcW w:w="2340" w:type="dxa"/>
            <w:vAlign w:val="center"/>
          </w:tcPr>
          <w:p w14:paraId="36F7F237">
            <w:pPr>
              <w:jc w:val="center"/>
              <w:rPr>
                <w:rFonts w:ascii="Arial" w:hAnsi="Arial" w:cs="Arial"/>
                <w:sz w:val="24"/>
              </w:rPr>
            </w:pPr>
          </w:p>
        </w:tc>
        <w:tc>
          <w:tcPr>
            <w:tcW w:w="1404" w:type="dxa"/>
            <w:vAlign w:val="center"/>
          </w:tcPr>
          <w:p w14:paraId="30679A15">
            <w:pPr>
              <w:jc w:val="center"/>
              <w:rPr>
                <w:rFonts w:ascii="Arial" w:hAnsi="Arial" w:cs="Arial"/>
                <w:sz w:val="24"/>
              </w:rPr>
            </w:pPr>
          </w:p>
        </w:tc>
        <w:tc>
          <w:tcPr>
            <w:tcW w:w="1493" w:type="dxa"/>
            <w:vAlign w:val="center"/>
          </w:tcPr>
          <w:p w14:paraId="2F813772">
            <w:pPr>
              <w:jc w:val="center"/>
              <w:rPr>
                <w:rFonts w:ascii="Arial" w:hAnsi="Arial" w:cs="Arial"/>
                <w:sz w:val="24"/>
              </w:rPr>
            </w:pPr>
          </w:p>
        </w:tc>
        <w:tc>
          <w:tcPr>
            <w:tcW w:w="1315" w:type="dxa"/>
            <w:vAlign w:val="center"/>
          </w:tcPr>
          <w:p w14:paraId="03812B74">
            <w:pPr>
              <w:jc w:val="center"/>
              <w:rPr>
                <w:rFonts w:ascii="Arial" w:hAnsi="Arial" w:cs="Arial"/>
                <w:sz w:val="24"/>
              </w:rPr>
            </w:pPr>
          </w:p>
        </w:tc>
        <w:tc>
          <w:tcPr>
            <w:tcW w:w="957" w:type="dxa"/>
            <w:vAlign w:val="center"/>
          </w:tcPr>
          <w:p w14:paraId="71F9D2CF">
            <w:pPr>
              <w:jc w:val="center"/>
              <w:rPr>
                <w:rFonts w:ascii="Arial" w:hAnsi="Arial" w:cs="Arial"/>
                <w:sz w:val="24"/>
              </w:rPr>
            </w:pPr>
          </w:p>
        </w:tc>
      </w:tr>
      <w:tr w14:paraId="4F996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1D1B4ED5">
            <w:pPr>
              <w:jc w:val="center"/>
              <w:rPr>
                <w:rFonts w:ascii="Arial" w:hAnsi="Arial" w:cs="Arial"/>
                <w:sz w:val="24"/>
              </w:rPr>
            </w:pPr>
          </w:p>
        </w:tc>
        <w:tc>
          <w:tcPr>
            <w:tcW w:w="1287" w:type="dxa"/>
            <w:vAlign w:val="center"/>
          </w:tcPr>
          <w:p w14:paraId="1480C6EB">
            <w:pPr>
              <w:jc w:val="center"/>
              <w:rPr>
                <w:rFonts w:ascii="Arial" w:hAnsi="Arial" w:cs="Arial"/>
                <w:sz w:val="24"/>
              </w:rPr>
            </w:pPr>
          </w:p>
        </w:tc>
        <w:tc>
          <w:tcPr>
            <w:tcW w:w="2340" w:type="dxa"/>
            <w:vAlign w:val="center"/>
          </w:tcPr>
          <w:p w14:paraId="425B3FA9">
            <w:pPr>
              <w:jc w:val="center"/>
              <w:rPr>
                <w:rFonts w:ascii="Arial" w:hAnsi="Arial" w:cs="Arial"/>
                <w:sz w:val="24"/>
              </w:rPr>
            </w:pPr>
          </w:p>
        </w:tc>
        <w:tc>
          <w:tcPr>
            <w:tcW w:w="1404" w:type="dxa"/>
            <w:vAlign w:val="center"/>
          </w:tcPr>
          <w:p w14:paraId="4BA52C40">
            <w:pPr>
              <w:jc w:val="center"/>
              <w:rPr>
                <w:rFonts w:ascii="Arial" w:hAnsi="Arial" w:cs="Arial"/>
                <w:sz w:val="24"/>
              </w:rPr>
            </w:pPr>
          </w:p>
        </w:tc>
        <w:tc>
          <w:tcPr>
            <w:tcW w:w="1493" w:type="dxa"/>
            <w:vAlign w:val="center"/>
          </w:tcPr>
          <w:p w14:paraId="0DBC48F5">
            <w:pPr>
              <w:jc w:val="center"/>
              <w:rPr>
                <w:rFonts w:ascii="Arial" w:hAnsi="Arial" w:cs="Arial"/>
                <w:sz w:val="24"/>
              </w:rPr>
            </w:pPr>
          </w:p>
        </w:tc>
        <w:tc>
          <w:tcPr>
            <w:tcW w:w="1315" w:type="dxa"/>
            <w:vAlign w:val="center"/>
          </w:tcPr>
          <w:p w14:paraId="1DCF9FE0">
            <w:pPr>
              <w:jc w:val="center"/>
              <w:rPr>
                <w:rFonts w:ascii="Arial" w:hAnsi="Arial" w:cs="Arial"/>
                <w:sz w:val="24"/>
              </w:rPr>
            </w:pPr>
          </w:p>
        </w:tc>
        <w:tc>
          <w:tcPr>
            <w:tcW w:w="957" w:type="dxa"/>
            <w:vAlign w:val="center"/>
          </w:tcPr>
          <w:p w14:paraId="646B1029">
            <w:pPr>
              <w:jc w:val="center"/>
              <w:rPr>
                <w:rFonts w:ascii="Arial" w:hAnsi="Arial" w:cs="Arial"/>
                <w:sz w:val="24"/>
              </w:rPr>
            </w:pPr>
          </w:p>
        </w:tc>
      </w:tr>
      <w:tr w14:paraId="7CF1E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48761AF8">
            <w:pPr>
              <w:jc w:val="center"/>
              <w:rPr>
                <w:rFonts w:ascii="Arial" w:hAnsi="Arial" w:cs="Arial"/>
                <w:sz w:val="24"/>
              </w:rPr>
            </w:pPr>
          </w:p>
        </w:tc>
        <w:tc>
          <w:tcPr>
            <w:tcW w:w="1287" w:type="dxa"/>
            <w:vAlign w:val="center"/>
          </w:tcPr>
          <w:p w14:paraId="39DDF310">
            <w:pPr>
              <w:jc w:val="center"/>
              <w:rPr>
                <w:rFonts w:ascii="Arial" w:hAnsi="Arial" w:cs="Arial"/>
                <w:sz w:val="24"/>
              </w:rPr>
            </w:pPr>
          </w:p>
        </w:tc>
        <w:tc>
          <w:tcPr>
            <w:tcW w:w="2340" w:type="dxa"/>
            <w:vAlign w:val="center"/>
          </w:tcPr>
          <w:p w14:paraId="72015930">
            <w:pPr>
              <w:jc w:val="center"/>
              <w:rPr>
                <w:rFonts w:ascii="Arial" w:hAnsi="Arial" w:cs="Arial"/>
                <w:sz w:val="24"/>
              </w:rPr>
            </w:pPr>
          </w:p>
        </w:tc>
        <w:tc>
          <w:tcPr>
            <w:tcW w:w="1404" w:type="dxa"/>
            <w:vAlign w:val="center"/>
          </w:tcPr>
          <w:p w14:paraId="5CDA7ABC">
            <w:pPr>
              <w:jc w:val="center"/>
              <w:rPr>
                <w:rFonts w:ascii="Arial" w:hAnsi="Arial" w:cs="Arial"/>
                <w:sz w:val="24"/>
              </w:rPr>
            </w:pPr>
          </w:p>
        </w:tc>
        <w:tc>
          <w:tcPr>
            <w:tcW w:w="1493" w:type="dxa"/>
            <w:vAlign w:val="center"/>
          </w:tcPr>
          <w:p w14:paraId="17168EE6">
            <w:pPr>
              <w:jc w:val="center"/>
              <w:rPr>
                <w:rFonts w:ascii="Arial" w:hAnsi="Arial" w:cs="Arial"/>
                <w:sz w:val="24"/>
              </w:rPr>
            </w:pPr>
          </w:p>
        </w:tc>
        <w:tc>
          <w:tcPr>
            <w:tcW w:w="1315" w:type="dxa"/>
            <w:vAlign w:val="center"/>
          </w:tcPr>
          <w:p w14:paraId="3728B2F3">
            <w:pPr>
              <w:jc w:val="center"/>
              <w:rPr>
                <w:rFonts w:ascii="Arial" w:hAnsi="Arial" w:cs="Arial"/>
                <w:sz w:val="24"/>
              </w:rPr>
            </w:pPr>
          </w:p>
        </w:tc>
        <w:tc>
          <w:tcPr>
            <w:tcW w:w="957" w:type="dxa"/>
            <w:vAlign w:val="center"/>
          </w:tcPr>
          <w:p w14:paraId="550D7672">
            <w:pPr>
              <w:jc w:val="center"/>
              <w:rPr>
                <w:rFonts w:ascii="Arial" w:hAnsi="Arial" w:cs="Arial"/>
                <w:sz w:val="24"/>
              </w:rPr>
            </w:pPr>
          </w:p>
        </w:tc>
      </w:tr>
    </w:tbl>
    <w:p w14:paraId="560F3959">
      <w:pPr>
        <w:spacing w:line="480" w:lineRule="exact"/>
        <w:ind w:left="720" w:hanging="720" w:hangingChars="300"/>
        <w:rPr>
          <w:rFonts w:ascii="Arial" w:hAnsi="Arial" w:cs="Arial"/>
          <w:sz w:val="24"/>
        </w:rPr>
      </w:pPr>
    </w:p>
    <w:p w14:paraId="5A31FE3A">
      <w:pPr>
        <w:snapToGrid w:val="0"/>
        <w:spacing w:line="360" w:lineRule="auto"/>
        <w:rPr>
          <w:rFonts w:ascii="Arial" w:hAnsi="Arial" w:cs="Arial"/>
          <w:sz w:val="24"/>
        </w:rPr>
      </w:pPr>
      <w:r>
        <w:rPr>
          <w:rFonts w:ascii="Arial" w:hAnsi="Arial" w:cs="Arial"/>
          <w:sz w:val="24"/>
        </w:rPr>
        <w:t>注：1.</w:t>
      </w:r>
      <w:r>
        <w:rPr>
          <w:rFonts w:hint="eastAsia" w:ascii="Arial" w:hAnsi="Arial" w:cs="Arial"/>
          <w:sz w:val="24"/>
        </w:rPr>
        <w:t>主要股东或出资人为法人的，填写法人全称及统一社会信用代码（尚未办理三证合一的填写组织机构代码）；为自然人的填写自然人姓名和身份证号。</w:t>
      </w:r>
    </w:p>
    <w:p w14:paraId="733FF649">
      <w:pPr>
        <w:snapToGrid w:val="0"/>
        <w:spacing w:line="360" w:lineRule="auto"/>
        <w:ind w:left="720" w:hanging="720" w:hangingChars="300"/>
        <w:rPr>
          <w:rFonts w:ascii="Arial" w:hAnsi="Arial" w:cs="Arial"/>
          <w:sz w:val="24"/>
        </w:rPr>
      </w:pPr>
      <w:r>
        <w:rPr>
          <w:rFonts w:ascii="Arial" w:hAnsi="Arial" w:cs="Arial"/>
          <w:sz w:val="24"/>
        </w:rPr>
        <w:t>2.</w:t>
      </w:r>
      <w:r>
        <w:rPr>
          <w:rFonts w:hint="eastAsia" w:ascii="Arial" w:hAnsi="Arial" w:cs="Arial"/>
          <w:sz w:val="24"/>
        </w:rPr>
        <w:t>出资方式填写货币、实物、工艺产权和非专利技术、土地使用权等。</w:t>
      </w:r>
    </w:p>
    <w:p w14:paraId="49132A7D">
      <w:pPr>
        <w:snapToGrid w:val="0"/>
        <w:spacing w:line="360" w:lineRule="auto"/>
        <w:rPr>
          <w:rFonts w:ascii="Arial" w:hAnsi="Arial" w:cs="Arial"/>
          <w:sz w:val="24"/>
        </w:rPr>
      </w:pPr>
      <w:r>
        <w:rPr>
          <w:rFonts w:ascii="Arial" w:hAnsi="Arial" w:cs="Arial"/>
          <w:sz w:val="24"/>
        </w:rPr>
        <w:t>3.</w:t>
      </w:r>
      <w:r>
        <w:rPr>
          <w:rFonts w:hint="eastAsia" w:ascii="Arial" w:hAnsi="Arial" w:cs="Arial"/>
          <w:sz w:val="24"/>
          <w:lang w:eastAsia="zh-CN"/>
        </w:rPr>
        <w:t>供应商</w:t>
      </w:r>
      <w:r>
        <w:rPr>
          <w:rFonts w:hint="eastAsia" w:ascii="Arial" w:hAnsi="Arial" w:cs="Arial"/>
          <w:sz w:val="24"/>
        </w:rPr>
        <w:t>应按照占全部股份比例从大到小依次逐个股东填写，股东数量多于</w:t>
      </w:r>
      <w:r>
        <w:rPr>
          <w:rFonts w:ascii="Arial" w:hAnsi="Arial" w:cs="Arial"/>
          <w:sz w:val="24"/>
        </w:rPr>
        <w:t>10</w:t>
      </w:r>
      <w:r>
        <w:rPr>
          <w:rFonts w:hint="eastAsia" w:ascii="Arial" w:hAnsi="Arial" w:cs="Arial"/>
          <w:sz w:val="24"/>
        </w:rPr>
        <w:t>个的，填写前</w:t>
      </w:r>
      <w:r>
        <w:rPr>
          <w:rFonts w:ascii="Arial" w:hAnsi="Arial" w:cs="Arial"/>
          <w:sz w:val="24"/>
        </w:rPr>
        <w:t>10</w:t>
      </w:r>
      <w:r>
        <w:rPr>
          <w:rFonts w:hint="eastAsia" w:ascii="Arial" w:hAnsi="Arial" w:cs="Arial"/>
          <w:sz w:val="24"/>
        </w:rPr>
        <w:t>名，不足</w:t>
      </w:r>
      <w:r>
        <w:rPr>
          <w:rFonts w:ascii="Arial" w:hAnsi="Arial" w:cs="Arial"/>
          <w:sz w:val="24"/>
        </w:rPr>
        <w:t>10</w:t>
      </w:r>
      <w:r>
        <w:rPr>
          <w:rFonts w:hint="eastAsia" w:ascii="Arial" w:hAnsi="Arial" w:cs="Arial"/>
          <w:sz w:val="24"/>
        </w:rPr>
        <w:t>个的全部填写。</w:t>
      </w:r>
    </w:p>
    <w:p w14:paraId="1AC2F93F">
      <w:pPr>
        <w:snapToGrid w:val="0"/>
        <w:spacing w:line="360" w:lineRule="auto"/>
        <w:rPr>
          <w:rFonts w:ascii="Arial" w:hAnsi="Arial" w:cs="Arial"/>
          <w:sz w:val="24"/>
        </w:rPr>
      </w:pPr>
      <w:r>
        <w:rPr>
          <w:rFonts w:ascii="Arial" w:hAnsi="Arial" w:cs="Arial"/>
          <w:sz w:val="24"/>
        </w:rPr>
        <w:t>4.单位负责人为同一人或者存在控股、管理关系的不同单位，不得参加同一标段</w:t>
      </w:r>
      <w:r>
        <w:rPr>
          <w:rFonts w:hint="eastAsia" w:ascii="Arial" w:hAnsi="Arial" w:cs="Arial"/>
          <w:sz w:val="24"/>
        </w:rPr>
        <w:t>比选</w:t>
      </w:r>
      <w:r>
        <w:rPr>
          <w:rFonts w:ascii="Arial" w:hAnsi="Arial" w:cs="Arial"/>
          <w:sz w:val="24"/>
        </w:rPr>
        <w:t>或者未划分标段的同一</w:t>
      </w:r>
      <w:r>
        <w:rPr>
          <w:rFonts w:hint="eastAsia" w:ascii="Arial" w:hAnsi="Arial" w:cs="Arial"/>
          <w:sz w:val="24"/>
          <w:lang w:eastAsia="zh-CN"/>
        </w:rPr>
        <w:t>采购</w:t>
      </w:r>
      <w:r>
        <w:rPr>
          <w:rFonts w:ascii="Arial" w:hAnsi="Arial" w:cs="Arial"/>
          <w:sz w:val="24"/>
        </w:rPr>
        <w:t>项目</w:t>
      </w:r>
      <w:r>
        <w:rPr>
          <w:rFonts w:hint="eastAsia" w:ascii="Arial" w:hAnsi="Arial" w:cs="Arial"/>
          <w:sz w:val="24"/>
          <w:lang w:eastAsia="zh-CN"/>
        </w:rPr>
        <w:t>响应</w:t>
      </w:r>
      <w:r>
        <w:rPr>
          <w:rFonts w:ascii="Arial" w:hAnsi="Arial" w:cs="Arial"/>
          <w:sz w:val="24"/>
        </w:rPr>
        <w:t>。</w:t>
      </w:r>
    </w:p>
    <w:p w14:paraId="3F3BFE93">
      <w:pPr>
        <w:snapToGrid w:val="0"/>
        <w:spacing w:line="360" w:lineRule="auto"/>
        <w:jc w:val="left"/>
        <w:rPr>
          <w:rFonts w:ascii="Arial" w:hAnsi="Arial" w:cs="Arial"/>
          <w:b/>
          <w:bCs/>
          <w:sz w:val="24"/>
        </w:rPr>
      </w:pPr>
      <w:r>
        <w:rPr>
          <w:rFonts w:ascii="Arial" w:hAnsi="Arial" w:cs="Arial"/>
          <w:b/>
          <w:bCs/>
          <w:sz w:val="24"/>
        </w:rPr>
        <w:t>5.</w:t>
      </w:r>
      <w:r>
        <w:rPr>
          <w:rFonts w:hint="eastAsia" w:ascii="Arial" w:hAnsi="Arial" w:cs="Arial"/>
          <w:b/>
          <w:bCs/>
          <w:sz w:val="24"/>
        </w:rPr>
        <w:t>各单位应对应查询各自的信息报告，并将查询后的报告（结果）放置在本表后：</w:t>
      </w:r>
    </w:p>
    <w:p w14:paraId="7213463E">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1</w:t>
      </w:r>
      <w:r>
        <w:rPr>
          <w:rFonts w:hint="eastAsia" w:ascii="Arial" w:hAnsi="Arial" w:cs="Arial"/>
          <w:b/>
          <w:bCs/>
          <w:sz w:val="24"/>
        </w:rPr>
        <w:t>）企业单位查询网址：国家企业信用信息公示系统</w:t>
      </w:r>
      <w:r>
        <w:rPr>
          <w:rFonts w:ascii="Arial" w:hAnsi="Arial" w:cs="Arial"/>
          <w:b/>
          <w:bCs/>
          <w:sz w:val="24"/>
        </w:rPr>
        <w:t>http://www.gsxt.gov.cn</w:t>
      </w:r>
      <w:r>
        <w:rPr>
          <w:rFonts w:hint="eastAsia" w:ascii="Arial" w:hAnsi="Arial" w:cs="Arial"/>
          <w:b/>
          <w:bCs/>
          <w:sz w:val="24"/>
        </w:rPr>
        <w:t>；</w:t>
      </w:r>
    </w:p>
    <w:p w14:paraId="601FADBE">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2</w:t>
      </w:r>
      <w:r>
        <w:rPr>
          <w:rFonts w:hint="eastAsia" w:ascii="Arial" w:hAnsi="Arial" w:cs="Arial"/>
          <w:b/>
          <w:bCs/>
          <w:sz w:val="24"/>
        </w:rPr>
        <w:t>）事业单位查询网址：全国事业单位登记查询系统</w:t>
      </w:r>
      <w:r>
        <w:rPr>
          <w:rFonts w:ascii="Arial" w:hAnsi="Arial" w:cs="Arial"/>
          <w:b/>
          <w:bCs/>
          <w:sz w:val="24"/>
        </w:rPr>
        <w:t>http://www.gjsy.gov.cn/cxzl</w:t>
      </w:r>
      <w:r>
        <w:rPr>
          <w:rFonts w:hint="eastAsia" w:ascii="Arial" w:hAnsi="Arial" w:cs="Arial"/>
          <w:b/>
          <w:bCs/>
          <w:sz w:val="24"/>
        </w:rPr>
        <w:t>；</w:t>
      </w:r>
    </w:p>
    <w:p w14:paraId="0A8E49B3">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3</w:t>
      </w:r>
      <w:r>
        <w:rPr>
          <w:rFonts w:hint="eastAsia" w:ascii="Arial" w:hAnsi="Arial" w:cs="Arial"/>
          <w:b/>
          <w:bCs/>
          <w:sz w:val="24"/>
        </w:rPr>
        <w:t>）团体、社会组织查询网址：中国社会组织公共服务平台</w:t>
      </w:r>
      <w:r>
        <w:rPr>
          <w:rFonts w:ascii="Arial" w:hAnsi="Arial" w:cs="Arial"/>
          <w:b/>
          <w:bCs/>
          <w:sz w:val="24"/>
        </w:rPr>
        <w:t>www.chinanpo.gov.cn/search</w:t>
      </w:r>
      <w:r>
        <w:rPr>
          <w:rFonts w:hint="eastAsia" w:ascii="Arial" w:hAnsi="Arial" w:cs="Arial"/>
          <w:b/>
          <w:bCs/>
          <w:sz w:val="24"/>
        </w:rPr>
        <w:t>；</w:t>
      </w:r>
    </w:p>
    <w:p w14:paraId="4E9EFC8D">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4</w:t>
      </w:r>
      <w:r>
        <w:rPr>
          <w:rFonts w:hint="eastAsia" w:ascii="Arial" w:hAnsi="Arial" w:cs="Arial"/>
          <w:b/>
          <w:bCs/>
          <w:sz w:val="24"/>
        </w:rPr>
        <w:t>）个人参选无需提供查询信息。</w:t>
      </w:r>
    </w:p>
    <w:p w14:paraId="3FA6CA1E">
      <w:pPr>
        <w:snapToGrid w:val="0"/>
        <w:spacing w:line="360" w:lineRule="auto"/>
        <w:jc w:val="left"/>
        <w:rPr>
          <w:rFonts w:ascii="Arial" w:hAnsi="Arial" w:cs="Arial"/>
          <w:b/>
          <w:bCs/>
          <w:sz w:val="24"/>
        </w:rPr>
      </w:pPr>
      <w:r>
        <w:rPr>
          <w:rFonts w:hint="eastAsia" w:ascii="Arial" w:hAnsi="Arial" w:cs="Arial"/>
          <w:b/>
          <w:bCs/>
          <w:sz w:val="24"/>
        </w:rPr>
        <w:t>6.</w:t>
      </w:r>
      <w:r>
        <w:rPr>
          <w:rFonts w:hint="eastAsia" w:ascii="Arial" w:hAnsi="Arial" w:cs="Arial"/>
          <w:b/>
          <w:bCs/>
          <w:sz w:val="24"/>
          <w:lang w:eastAsia="zh-CN"/>
        </w:rPr>
        <w:t>供应商</w:t>
      </w:r>
      <w:r>
        <w:rPr>
          <w:rFonts w:hint="eastAsia" w:ascii="Arial" w:hAnsi="Arial" w:cs="Arial"/>
          <w:b/>
          <w:bCs/>
          <w:sz w:val="24"/>
        </w:rPr>
        <w:t>需如实填写以上表中内容，如发现</w:t>
      </w:r>
      <w:r>
        <w:rPr>
          <w:rFonts w:hint="eastAsia" w:ascii="Arial" w:hAnsi="Arial" w:cs="Arial"/>
          <w:b/>
          <w:bCs/>
          <w:sz w:val="24"/>
          <w:lang w:eastAsia="zh-CN"/>
        </w:rPr>
        <w:t>供应商</w:t>
      </w:r>
      <w:r>
        <w:rPr>
          <w:rFonts w:hint="eastAsia" w:ascii="Arial" w:hAnsi="Arial" w:cs="Arial"/>
          <w:b/>
          <w:bCs/>
          <w:sz w:val="24"/>
        </w:rPr>
        <w:t>所填信息与实际不符的，采购人有权按照实际查询内容进行修正。</w:t>
      </w:r>
    </w:p>
    <w:p w14:paraId="3A0BDAEF">
      <w:pPr>
        <w:spacing w:line="400" w:lineRule="exact"/>
        <w:ind w:firstLine="3840" w:firstLineChars="1600"/>
        <w:rPr>
          <w:rFonts w:ascii="Arial" w:hAnsi="Arial" w:cs="Arial"/>
          <w:sz w:val="24"/>
        </w:rPr>
      </w:pPr>
      <w:r>
        <w:rPr>
          <w:rFonts w:hint="eastAsia" w:ascii="Arial" w:hAnsi="Arial" w:cs="Arial"/>
          <w:sz w:val="24"/>
          <w:lang w:eastAsia="zh-CN"/>
        </w:rPr>
        <w:t>供应商</w:t>
      </w:r>
      <w:r>
        <w:rPr>
          <w:rFonts w:ascii="Arial" w:hAnsi="Arial" w:cs="Arial"/>
          <w:sz w:val="24"/>
        </w:rPr>
        <w:t>公章：</w:t>
      </w:r>
      <w:r>
        <w:rPr>
          <w:rFonts w:ascii="Arial" w:hAnsi="Arial" w:cs="Arial"/>
          <w:sz w:val="24"/>
          <w:u w:val="single"/>
        </w:rPr>
        <w:t xml:space="preserve">                     </w:t>
      </w:r>
    </w:p>
    <w:p w14:paraId="0AF8E0E4">
      <w:pPr>
        <w:spacing w:line="400" w:lineRule="exact"/>
        <w:ind w:firstLine="3840" w:firstLineChars="1600"/>
        <w:rPr>
          <w:rFonts w:ascii="Arial" w:hAnsi="Arial" w:cs="Arial"/>
          <w:sz w:val="24"/>
          <w:u w:val="single"/>
        </w:rPr>
      </w:pPr>
      <w:r>
        <w:rPr>
          <w:rFonts w:ascii="Arial" w:hAnsi="Arial" w:cs="Arial"/>
          <w:sz w:val="24"/>
        </w:rPr>
        <w:t>日      期：</w:t>
      </w:r>
      <w:r>
        <w:rPr>
          <w:rFonts w:ascii="Arial" w:hAnsi="Arial" w:cs="Arial"/>
          <w:sz w:val="24"/>
          <w:u w:val="single"/>
        </w:rPr>
        <w:t xml:space="preserve">                     </w:t>
      </w:r>
    </w:p>
    <w:p w14:paraId="736BF3F5">
      <w:pPr>
        <w:rPr>
          <w:rFonts w:ascii="Arial" w:hAnsi="Arial" w:cs="Arial"/>
          <w:sz w:val="24"/>
          <w:u w:val="single"/>
        </w:rPr>
      </w:pPr>
      <w:r>
        <w:rPr>
          <w:rFonts w:ascii="Arial" w:hAnsi="Arial" w:cs="Arial"/>
          <w:sz w:val="24"/>
          <w:u w:val="single"/>
        </w:rPr>
        <w:br w:type="page"/>
      </w:r>
    </w:p>
    <w:p w14:paraId="1FE52137">
      <w:pPr>
        <w:pStyle w:val="7"/>
        <w:ind w:left="0" w:leftChars="0" w:firstLine="0" w:firstLineChars="0"/>
        <w:rPr>
          <w:rFonts w:hint="eastAsia" w:ascii="宋体" w:hAnsi="宋体"/>
          <w:b/>
          <w:sz w:val="30"/>
          <w:szCs w:val="30"/>
          <w:lang w:val="en-US" w:eastAsia="zh-CN"/>
        </w:rPr>
      </w:pPr>
      <w:r>
        <w:rPr>
          <w:rFonts w:hint="eastAsia" w:ascii="宋体" w:hAnsi="宋体"/>
          <w:b/>
          <w:sz w:val="30"/>
          <w:szCs w:val="30"/>
          <w:lang w:val="en-US" w:eastAsia="zh-CN"/>
        </w:rPr>
        <w:t>附件8产品授权（格式自拟）</w:t>
      </w:r>
    </w:p>
    <w:p w14:paraId="5AAECE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Theme="minorEastAsia"/>
          <w:b/>
          <w:sz w:val="30"/>
          <w:szCs w:val="30"/>
          <w:lang w:eastAsia="zh-CN"/>
        </w:rPr>
      </w:pPr>
      <w:r>
        <w:rPr>
          <w:rFonts w:hint="eastAsia" w:ascii="宋体" w:hAnsi="宋体"/>
          <w:b/>
          <w:sz w:val="30"/>
          <w:szCs w:val="30"/>
          <w:lang w:val="en-US" w:eastAsia="zh-CN"/>
        </w:rPr>
        <w:t>附件9</w:t>
      </w:r>
      <w:r>
        <w:rPr>
          <w:rFonts w:hint="eastAsia" w:ascii="宋体" w:hAnsi="宋体"/>
          <w:b/>
          <w:sz w:val="30"/>
          <w:szCs w:val="30"/>
          <w:lang w:eastAsia="zh-CN"/>
        </w:rPr>
        <w:t>供应商</w:t>
      </w:r>
      <w:r>
        <w:rPr>
          <w:rFonts w:hint="eastAsia" w:ascii="宋体" w:hAnsi="宋体"/>
          <w:b/>
          <w:sz w:val="30"/>
          <w:szCs w:val="30"/>
        </w:rPr>
        <w:t>认为有必要提供的其他文件</w:t>
      </w:r>
      <w:r>
        <w:rPr>
          <w:rFonts w:hint="eastAsia" w:ascii="宋体" w:hAnsi="宋体"/>
          <w:b/>
          <w:sz w:val="30"/>
          <w:szCs w:val="30"/>
          <w:lang w:eastAsia="zh-CN"/>
        </w:rPr>
        <w:t>（</w:t>
      </w:r>
      <w:r>
        <w:rPr>
          <w:rFonts w:hint="eastAsia" w:ascii="宋体" w:hAnsi="宋体"/>
          <w:b/>
          <w:sz w:val="30"/>
          <w:szCs w:val="30"/>
          <w:lang w:val="en-US" w:eastAsia="zh-CN"/>
        </w:rPr>
        <w:t>见附件9</w:t>
      </w:r>
      <w:r>
        <w:rPr>
          <w:rFonts w:hint="eastAsia" w:ascii="宋体" w:hAnsi="宋体"/>
          <w:b/>
          <w:sz w:val="30"/>
          <w:szCs w:val="30"/>
          <w:lang w:eastAsia="zh-CN"/>
        </w:rPr>
        <w:t>）</w:t>
      </w:r>
    </w:p>
    <w:p w14:paraId="4CD6F4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Theme="minorEastAsia"/>
          <w:b/>
          <w:sz w:val="30"/>
          <w:szCs w:val="30"/>
          <w:lang w:eastAsia="zh-CN"/>
        </w:rPr>
      </w:pPr>
      <w:r>
        <w:rPr>
          <w:rFonts w:hint="eastAsia" w:ascii="宋体" w:hAnsi="宋体"/>
          <w:b/>
          <w:sz w:val="30"/>
          <w:szCs w:val="30"/>
          <w:lang w:val="en-US" w:eastAsia="zh-CN"/>
        </w:rPr>
        <w:t>附件10</w:t>
      </w:r>
      <w:r>
        <w:rPr>
          <w:rFonts w:hint="eastAsia" w:ascii="宋体" w:hAnsi="宋体"/>
          <w:b/>
          <w:sz w:val="30"/>
          <w:szCs w:val="30"/>
        </w:rPr>
        <w:t>产品彩页（在</w:t>
      </w:r>
      <w:r>
        <w:rPr>
          <w:rFonts w:hint="eastAsia" w:ascii="宋体" w:hAnsi="宋体"/>
          <w:b/>
          <w:sz w:val="30"/>
          <w:szCs w:val="30"/>
          <w:lang w:eastAsia="zh-CN"/>
        </w:rPr>
        <w:t>响应</w:t>
      </w:r>
      <w:r>
        <w:rPr>
          <w:rFonts w:hint="eastAsia" w:ascii="宋体" w:hAnsi="宋体"/>
          <w:b/>
          <w:sz w:val="30"/>
          <w:szCs w:val="30"/>
        </w:rPr>
        <w:t>的型号产品上做好标记）</w:t>
      </w:r>
    </w:p>
    <w:p w14:paraId="160E9D7F"/>
    <w:p w14:paraId="33047570">
      <w:pPr>
        <w:spacing w:line="400" w:lineRule="exact"/>
        <w:rPr>
          <w:rFonts w:ascii="Arial" w:hAnsi="Arial" w:cs="Arial"/>
          <w:sz w:val="24"/>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2Yzc5MDI2OGE1NDhhNTA3OGNmMTRmYjQ0MDBlZWQifQ=="/>
  </w:docVars>
  <w:rsids>
    <w:rsidRoot w:val="00000000"/>
    <w:rsid w:val="1FFE2C1F"/>
    <w:rsid w:val="48B00EE9"/>
    <w:rsid w:val="5889335C"/>
    <w:rsid w:val="71E40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3"/>
    <w:next w:val="3"/>
    <w:qFormat/>
    <w:uiPriority w:val="0"/>
    <w:pPr>
      <w:spacing w:after="120"/>
    </w:pPr>
  </w:style>
  <w:style w:type="paragraph" w:customStyle="1" w:styleId="3">
    <w:name w:val="Default"/>
    <w:autoRedefine/>
    <w:qFormat/>
    <w:uiPriority w:val="99"/>
    <w:pPr>
      <w:widowControl w:val="0"/>
      <w:autoSpaceDE w:val="0"/>
      <w:autoSpaceDN w:val="0"/>
      <w:adjustRightInd w:val="0"/>
    </w:pPr>
    <w:rPr>
      <w:rFonts w:ascii="黑体" w:hAnsi="Calibri" w:eastAsia="黑体" w:cs="Times New Roman"/>
      <w:lang w:val="en-US" w:eastAsia="zh-CN" w:bidi="ar-SA"/>
    </w:rPr>
  </w:style>
  <w:style w:type="paragraph" w:styleId="4">
    <w:name w:val="Body Text Indent"/>
    <w:basedOn w:val="1"/>
    <w:next w:val="5"/>
    <w:qFormat/>
    <w:uiPriority w:val="0"/>
    <w:pPr>
      <w:spacing w:after="120" w:afterLines="0"/>
      <w:ind w:left="420" w:leftChars="200"/>
    </w:pPr>
  </w:style>
  <w:style w:type="paragraph" w:styleId="5">
    <w:name w:val="envelope return"/>
    <w:basedOn w:val="1"/>
    <w:qFormat/>
    <w:uiPriority w:val="0"/>
    <w:pPr>
      <w:snapToGrid w:val="0"/>
    </w:pPr>
    <w:rPr>
      <w:rFonts w:ascii="Arial" w:hAnsi="Arial"/>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Body Text First Indent 2"/>
    <w:basedOn w:val="4"/>
    <w:next w:val="1"/>
    <w:qFormat/>
    <w:uiPriority w:val="0"/>
    <w:pPr>
      <w:spacing w:after="120"/>
      <w:ind w:left="420" w:leftChars="200" w:firstLine="420" w:firstLineChars="200"/>
    </w:pPr>
    <w:rPr>
      <w:sz w:val="21"/>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 Char"/>
    <w:basedOn w:val="1"/>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2024-07-23T00:25:27Z</dcterms:created>
  <dc:creator>ASUS</dc:creator>
  <cp:lastModifiedBy>小星星</cp:lastModifiedBy>
  <dcterms:modified xsi:type="dcterms:W3CDTF">2024-07-23T00:31:06Z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B185847A06C1479F8DDAFD3F722339A2_12</vt:lpwstr>
  </property>
</Properties>
</file>