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皮肤镜图像处理工作站技术参数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1、技术要求: 对人体皮肤及皮肤附属器病变组织进行拍摄、实时动态观察，拍照采集皮肤镜影像图片，可进行图像处理、保存，建立包含病人完整信息的医生病历，打印图文报告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2、皮肤镜图像采集方法: 非偏振光法、偏振光法和浸润法，三种方法一体式镜头采集，不需更换镜头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3、镜头放大原理: 光学定倍镜头</w:t>
      </w:r>
      <w:r>
        <w:rPr>
          <w:rFonts w:hint="eastAsia"/>
          <w:sz w:val="24"/>
          <w:szCs w:val="28"/>
        </w:rPr>
        <w:t>，标配</w:t>
      </w:r>
      <w:r>
        <w:rPr>
          <w:sz w:val="24"/>
          <w:szCs w:val="28"/>
        </w:rPr>
        <w:t xml:space="preserve"> 20X 镜头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4、偏振度: 偏振度满足80%-100%，偏振角度0-90度可调节，并可标识记录偏振角度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＊</w:t>
      </w:r>
      <w:r>
        <w:rPr>
          <w:sz w:val="24"/>
          <w:szCs w:val="28"/>
        </w:rPr>
        <w:t>5、皮肤镜感光元件尺寸: 1/2</w:t>
      </w:r>
      <w:r>
        <w:rPr>
          <w:rFonts w:ascii="Times New Roman" w:hAnsi="Times New Roman" w:cs="Times New Roman"/>
          <w:sz w:val="24"/>
          <w:szCs w:val="28"/>
        </w:rPr>
        <w:t>ꞌꞌ</w:t>
      </w:r>
      <w:r>
        <w:rPr>
          <w:sz w:val="24"/>
          <w:szCs w:val="28"/>
        </w:rPr>
        <w:t>Color CMOS，提供检测报告或有药监局盖章的</w:t>
      </w:r>
      <w:r>
        <w:rPr>
          <w:rFonts w:hint="eastAsia"/>
          <w:sz w:val="24"/>
          <w:szCs w:val="28"/>
        </w:rPr>
        <w:t>相关</w:t>
      </w:r>
      <w:r>
        <w:rPr>
          <w:sz w:val="24"/>
          <w:szCs w:val="28"/>
        </w:rPr>
        <w:t>证明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＊</w:t>
      </w:r>
      <w:r>
        <w:rPr>
          <w:sz w:val="24"/>
          <w:szCs w:val="28"/>
        </w:rPr>
        <w:t>6、光源照度: 须满足光源4档调节，照度≥10000Lux，提供检测报告或有药监局盖章的</w:t>
      </w:r>
      <w:r>
        <w:rPr>
          <w:rFonts w:hint="eastAsia"/>
          <w:sz w:val="24"/>
          <w:szCs w:val="28"/>
        </w:rPr>
        <w:t>相关</w:t>
      </w:r>
      <w:r>
        <w:rPr>
          <w:sz w:val="24"/>
          <w:szCs w:val="28"/>
        </w:rPr>
        <w:t>证明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＊</w:t>
      </w:r>
      <w:r>
        <w:rPr>
          <w:sz w:val="24"/>
          <w:szCs w:val="28"/>
        </w:rPr>
        <w:t>7、成像均匀度: ≥90%，提供检测报告或有药监局盖章的</w:t>
      </w:r>
      <w:r>
        <w:rPr>
          <w:rFonts w:hint="eastAsia"/>
          <w:sz w:val="24"/>
          <w:szCs w:val="28"/>
        </w:rPr>
        <w:t>相关</w:t>
      </w:r>
      <w:r>
        <w:rPr>
          <w:sz w:val="24"/>
          <w:szCs w:val="28"/>
        </w:rPr>
        <w:t>证明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8、白平衡调节方式: 手动/自动，可调。满足0.8≤R/G≤1.2，0.8≤B/G≤1.2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9、镜头拍摄口径: ≥20mm，提供检测报告或有药监局盖章的</w:t>
      </w:r>
      <w:r>
        <w:rPr>
          <w:rFonts w:hint="eastAsia"/>
          <w:sz w:val="24"/>
          <w:szCs w:val="28"/>
        </w:rPr>
        <w:t>相关</w:t>
      </w:r>
      <w:r>
        <w:rPr>
          <w:sz w:val="24"/>
          <w:szCs w:val="28"/>
        </w:rPr>
        <w:t>证明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＊</w:t>
      </w:r>
      <w:r>
        <w:rPr>
          <w:sz w:val="24"/>
          <w:szCs w:val="28"/>
        </w:rPr>
        <w:t>10、防交叉感染: 硬质隔离垫片，透光率≥90%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11、图像采集方式: 实时采集，方式≥2种，支持系统软件采集、采集器手柄采集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12、</w:t>
      </w:r>
      <w:r>
        <w:rPr>
          <w:rFonts w:hint="eastAsia"/>
          <w:sz w:val="24"/>
          <w:szCs w:val="28"/>
        </w:rPr>
        <w:t>图像采集维度：</w:t>
      </w:r>
      <w:r>
        <w:rPr>
          <w:sz w:val="24"/>
          <w:szCs w:val="28"/>
        </w:rPr>
        <w:t xml:space="preserve"> 可同时完成“皮肤镜图像、相机宏观图像” 采集。</w:t>
      </w:r>
      <w:r>
        <w:rPr>
          <w:rFonts w:hint="eastAsia"/>
          <w:sz w:val="24"/>
          <w:szCs w:val="28"/>
        </w:rPr>
        <w:t>可升级拓展升级显微镜，伍德灯等方式采集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13、信息录入方式: ≥2种。新建、导入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14、权限管理: 软件配合专用加密锁使用，具有首诊医师、复诊医师、超级用户分级管理权限，保护病人隐私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15、图像处理方法: ≥6种，包含“对称、镜像、反色、浮雕、对比度、标定”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16、图像分析方法: 提供多种皮肤辅助判断方法，如ABCD法、模式分析法、三分法、七分法等，以及lab测量与密度测量等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17、测量工具: ≥6种，直线、曲线、角度、面积、矩形、多边形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18、参考资料: 内置皮肤病图谱（皮肤肿瘤疾病包含皮肤镜、皮肤病理、皮肤B超图谱），支持自主导入与资料编辑图谱资料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19、数据安全: 自动安全备份≥3次/24h，且提供“日志监管”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jYzNDZiZTY1NzU5MTU5NDhmZDZmNmMyZDFiNDAifQ=="/>
  </w:docVars>
  <w:rsids>
    <w:rsidRoot w:val="6F3C18C7"/>
    <w:rsid w:val="6F3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2024-04-19T01:44:00Z</dcterms:created>
  <dc:creator>WPS_1457508246</dc:creator>
  <cp:lastModifiedBy>WPS_1457508246</cp:lastModifiedBy>
  <dcterms:modified xsi:type="dcterms:W3CDTF">2024-04-19T01:45:46Z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F13303E29F5E4BBC80E201F1D9BACB25_11</vt:lpwstr>
  </property>
</Properties>
</file>