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240" w:line="276" w:lineRule="auto"/>
        <w:ind w:firstLine="0" w:firstLineChars="0"/>
        <w:jc w:val="both"/>
        <w:outlineLvl w:val="0"/>
        <w:rPr>
          <w:rFonts w:hint="default" w:asciiTheme="minorHAnsi" w:hAnsiTheme="minorHAnsi" w:eastAsiaTheme="minorEastAsia" w:cstheme="minorHAnsi"/>
          <w:b/>
          <w:sz w:val="28"/>
          <w:szCs w:val="21"/>
          <w:lang w:val="en-US" w:eastAsia="zh-CN"/>
        </w:rPr>
      </w:pPr>
      <w:bookmarkStart w:id="0" w:name="_Toc93485407"/>
      <w:r>
        <w:rPr>
          <w:rFonts w:hint="eastAsia" w:asciiTheme="minorHAnsi" w:hAnsiTheme="minorHAnsi" w:eastAsiaTheme="minorEastAsia" w:cstheme="minorHAnsi"/>
          <w:b/>
          <w:sz w:val="28"/>
          <w:szCs w:val="21"/>
        </w:rPr>
        <w:t>全自动免疫定量化学发光</w:t>
      </w:r>
      <w:bookmarkEnd w:id="0"/>
      <w:r>
        <w:rPr>
          <w:rFonts w:hint="eastAsia" w:asciiTheme="minorHAnsi" w:hAnsiTheme="minorHAnsi" w:eastAsiaTheme="minorEastAsia" w:cstheme="minorHAnsi"/>
          <w:b/>
          <w:sz w:val="28"/>
          <w:szCs w:val="21"/>
        </w:rPr>
        <w:t>（自身抗体)</w:t>
      </w:r>
      <w:r>
        <w:rPr>
          <w:rFonts w:hint="eastAsia" w:asciiTheme="minorHAnsi" w:hAnsiTheme="minorHAnsi" w:eastAsiaTheme="minorEastAsia" w:cstheme="minorHAnsi"/>
          <w:b/>
          <w:sz w:val="28"/>
          <w:szCs w:val="21"/>
          <w:lang w:val="en-US" w:eastAsia="zh-CN"/>
        </w:rPr>
        <w:t>,数量1台</w:t>
      </w:r>
    </w:p>
    <w:p>
      <w:pPr>
        <w:pStyle w:val="7"/>
        <w:spacing w:before="240" w:line="276" w:lineRule="auto"/>
        <w:ind w:firstLine="0" w:firstLineChars="0"/>
        <w:jc w:val="both"/>
        <w:outlineLvl w:val="0"/>
        <w:rPr>
          <w:rFonts w:hint="eastAsia" w:asciiTheme="minorHAnsi" w:hAnsiTheme="minorHAnsi" w:eastAsiaTheme="minorEastAsia" w:cstheme="minorHAnsi"/>
          <w:b/>
          <w:sz w:val="28"/>
          <w:szCs w:val="21"/>
        </w:rPr>
      </w:pPr>
      <w:bookmarkStart w:id="1" w:name="_GoBack"/>
      <w:bookmarkEnd w:id="1"/>
      <w:r>
        <w:rPr>
          <w:rFonts w:hint="eastAsia" w:asciiTheme="minorHAnsi" w:hAnsiTheme="minorHAnsi" w:eastAsiaTheme="minorEastAsia" w:cstheme="minorHAnsi"/>
          <w:b/>
          <w:sz w:val="28"/>
          <w:szCs w:val="21"/>
        </w:rPr>
        <w:t>主要技术要求</w:t>
      </w:r>
    </w:p>
    <w:tbl>
      <w:tblPr>
        <w:tblStyle w:val="4"/>
        <w:tblW w:w="93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HAnsi"/>
                <w:kern w:val="0"/>
                <w:sz w:val="24"/>
              </w:rPr>
            </w:pPr>
            <w:r>
              <w:rPr>
                <w:rFonts w:hint="eastAsia" w:ascii="宋体" w:hAnsi="宋体" w:cstheme="minorHAnsi"/>
                <w:kern w:val="0"/>
                <w:sz w:val="24"/>
              </w:rPr>
              <w:t>项目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7"/>
              <w:spacing w:line="360" w:lineRule="auto"/>
              <w:ind w:left="420" w:leftChars="200" w:firstLine="1320" w:firstLineChars="600"/>
              <w:rPr>
                <w:rFonts w:asciiTheme="minorHAnsi" w:hAnsiTheme="minorHAnsi" w:cstheme="minorHAnsi"/>
                <w:bCs/>
                <w:kern w:val="0"/>
                <w:sz w:val="22"/>
              </w:rPr>
            </w:pPr>
            <w:r>
              <w:rPr>
                <w:rFonts w:hint="eastAsia" w:asciiTheme="minorHAnsi" w:hAnsiTheme="minorHAnsi" w:cstheme="minorHAnsi"/>
                <w:bCs/>
                <w:kern w:val="0"/>
                <w:sz w:val="22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HAnsi"/>
                <w:kern w:val="0"/>
                <w:sz w:val="24"/>
              </w:rPr>
            </w:pPr>
            <w:r>
              <w:rPr>
                <w:rFonts w:ascii="宋体" w:hAnsi="宋体" w:cstheme="minorHAnsi"/>
                <w:kern w:val="0"/>
                <w:sz w:val="24"/>
              </w:rPr>
              <w:t>测速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bCs/>
                <w:kern w:val="0"/>
                <w:sz w:val="22"/>
              </w:rPr>
            </w:pPr>
            <w:r>
              <w:rPr>
                <w:rFonts w:hint="eastAsia" w:asciiTheme="minorHAnsi" w:hAnsiTheme="minorHAnsi" w:eastAsiaTheme="minorEastAsia" w:cstheme="minorHAnsi"/>
                <w:bCs/>
                <w:kern w:val="0"/>
                <w:sz w:val="22"/>
              </w:rPr>
              <w:t>单模块</w:t>
            </w:r>
            <w:r>
              <w:rPr>
                <w:rFonts w:asciiTheme="minorHAnsi" w:hAnsiTheme="minorHAnsi" w:eastAsiaTheme="minorEastAsia" w:cstheme="minorHAnsi"/>
                <w:bCs/>
                <w:kern w:val="0"/>
                <w:sz w:val="22"/>
              </w:rPr>
              <w:t>≥</w:t>
            </w:r>
            <w:r>
              <w:rPr>
                <w:rFonts w:hint="eastAsia" w:asciiTheme="minorHAnsi" w:hAnsiTheme="minorHAnsi" w:eastAsiaTheme="minorEastAsia" w:cstheme="minorHAnsi"/>
                <w:bCs/>
                <w:kern w:val="0"/>
                <w:sz w:val="22"/>
              </w:rPr>
              <w:t>360</w:t>
            </w:r>
            <w:r>
              <w:rPr>
                <w:rFonts w:asciiTheme="minorHAnsi" w:hAnsiTheme="minorHAnsi" w:eastAsiaTheme="minorEastAsia" w:cstheme="minorHAnsi"/>
                <w:bCs/>
                <w:kern w:val="0"/>
                <w:sz w:val="22"/>
              </w:rPr>
              <w:t>T/h，可</w:t>
            </w:r>
            <w:r>
              <w:rPr>
                <w:rFonts w:hint="eastAsia" w:asciiTheme="minorHAnsi" w:hAnsiTheme="minorHAnsi" w:eastAsiaTheme="minorEastAsia" w:cstheme="minorHAnsi"/>
                <w:bCs/>
                <w:kern w:val="0"/>
                <w:sz w:val="22"/>
              </w:rPr>
              <w:t>组合连接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HAnsi"/>
                <w:kern w:val="0"/>
                <w:sz w:val="24"/>
              </w:rPr>
            </w:pPr>
            <w:r>
              <w:rPr>
                <w:rFonts w:ascii="宋体" w:hAnsi="宋体" w:cstheme="minorHAnsi"/>
                <w:kern w:val="0"/>
                <w:sz w:val="24"/>
              </w:rPr>
              <w:t>样本位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bCs/>
                <w:kern w:val="0"/>
                <w:sz w:val="22"/>
              </w:rPr>
            </w:pPr>
            <w:r>
              <w:rPr>
                <w:rFonts w:hint="eastAsia" w:asciiTheme="minorHAnsi" w:hAnsiTheme="minorHAnsi" w:eastAsiaTheme="minorEastAsia" w:cstheme="minorHAnsi"/>
                <w:bCs/>
                <w:kern w:val="0"/>
                <w:sz w:val="22"/>
              </w:rPr>
              <w:t>≥300</w:t>
            </w:r>
            <w:r>
              <w:rPr>
                <w:rFonts w:asciiTheme="minorHAnsi" w:hAnsiTheme="minorHAnsi" w:eastAsiaTheme="minorEastAsia" w:cstheme="minorHAnsi"/>
                <w:bCs/>
                <w:kern w:val="0"/>
                <w:sz w:val="22"/>
              </w:rPr>
              <w:t>个，</w:t>
            </w:r>
            <w:r>
              <w:rPr>
                <w:rFonts w:hint="eastAsia" w:asciiTheme="minorHAnsi" w:hAnsiTheme="minorHAnsi" w:eastAsiaTheme="minorEastAsia" w:cstheme="minorHAnsi"/>
                <w:bCs/>
                <w:kern w:val="0"/>
                <w:sz w:val="22"/>
              </w:rPr>
              <w:t>轨道进样，</w:t>
            </w:r>
            <w:r>
              <w:rPr>
                <w:rFonts w:asciiTheme="minorHAnsi" w:hAnsiTheme="minorHAnsi" w:eastAsiaTheme="minorEastAsia" w:cstheme="minorHAnsi"/>
                <w:bCs/>
                <w:kern w:val="0"/>
                <w:sz w:val="22"/>
              </w:rPr>
              <w:t>可随时更换添加，样本条形码智能识别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HAnsi"/>
                <w:kern w:val="0"/>
                <w:sz w:val="24"/>
              </w:rPr>
            </w:pPr>
            <w:r>
              <w:rPr>
                <w:rFonts w:ascii="宋体" w:hAnsi="宋体" w:cstheme="minorHAnsi"/>
                <w:kern w:val="0"/>
                <w:sz w:val="24"/>
              </w:rPr>
              <w:t>试剂位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2"/>
              </w:rPr>
            </w:pPr>
            <w:r>
              <w:rPr>
                <w:rFonts w:hint="eastAsia" w:asciiTheme="minorHAnsi" w:hAnsiTheme="minorHAnsi" w:eastAsiaTheme="minorEastAsia" w:cstheme="minorHAnsi"/>
                <w:kern w:val="0"/>
                <w:sz w:val="22"/>
              </w:rPr>
              <w:t>≥40</w:t>
            </w:r>
            <w:r>
              <w:rPr>
                <w:rFonts w:asciiTheme="minorHAnsi" w:hAnsiTheme="minorHAnsi" w:eastAsiaTheme="minorEastAsia" w:cstheme="minorHAnsi"/>
                <w:kern w:val="0"/>
                <w:sz w:val="22"/>
              </w:rPr>
              <w:t>试剂位，随时更换添加</w:t>
            </w:r>
            <w:r>
              <w:rPr>
                <w:rFonts w:hint="eastAsia" w:asciiTheme="minorHAnsi" w:hAnsiTheme="minorHAnsi" w:eastAsiaTheme="minorEastAsia" w:cstheme="minorHAnsi"/>
                <w:kern w:val="0"/>
                <w:sz w:val="22"/>
              </w:rPr>
              <w:t>，试剂开盒后稳定性</w:t>
            </w:r>
            <w:r>
              <w:rPr>
                <w:rFonts w:hint="eastAsia" w:asciiTheme="minorHAnsi" w:hAnsiTheme="minorHAnsi" w:eastAsiaTheme="minorEastAsia" w:cstheme="minorHAnsi"/>
                <w:bCs/>
                <w:kern w:val="0"/>
                <w:sz w:val="22"/>
              </w:rPr>
              <w:t>≥28</w:t>
            </w:r>
            <w:r>
              <w:rPr>
                <w:rFonts w:hint="eastAsia" w:asciiTheme="minorHAnsi" w:hAnsiTheme="minorHAnsi" w:eastAsiaTheme="minorEastAsia" w:cstheme="minorHAnsi"/>
                <w:kern w:val="0"/>
                <w:sz w:val="22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HAnsi"/>
                <w:kern w:val="0"/>
                <w:sz w:val="24"/>
              </w:rPr>
            </w:pPr>
            <w:r>
              <w:rPr>
                <w:rFonts w:hint="eastAsia" w:ascii="宋体" w:hAnsi="宋体" w:cstheme="minorHAnsi"/>
                <w:kern w:val="0"/>
                <w:sz w:val="24"/>
              </w:rPr>
              <w:t>检测项目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szCs w:val="21"/>
              </w:rPr>
            </w:pPr>
            <w:r>
              <w:rPr>
                <w:rFonts w:hint="eastAsia" w:asciiTheme="minorHAnsi" w:hAnsiTheme="minorHAnsi" w:eastAsiaTheme="minorEastAsia" w:cstheme="minorHAnsi"/>
                <w:szCs w:val="21"/>
              </w:rPr>
              <w:t>自身免疫定量检测：抗核抗体：ANA NRNP SM SSA SSB P0 HIS NUC dsDNA PCNA Ro-52 Scl-70 CENP PM-scl Jo-1 AMA-M2 抗心磷脂抗体：aCL-P aCL-G aCL-A aCL-M  β2-GPI-P β2-GPI-A β2-GPI-G β2-GPI-M 自免肝：gp210 sp100 LKM-1 LC-1 SLA/LP  ANCA MPO PR3 GBM  类风湿关节炎：类风湿因子抗体、CCP 糖尿病抗体：GAD ICA IA2 IAA，细胞因子检测项目</w:t>
            </w:r>
            <w:r>
              <w:rPr>
                <w:rFonts w:hint="eastAsia" w:asciiTheme="minorHAnsi" w:hAnsiTheme="minorHAnsi" w:eastAsiaTheme="minorEastAsia" w:cstheme="minorHAnsi"/>
                <w:kern w:val="0"/>
                <w:sz w:val="22"/>
              </w:rPr>
              <w:t>≥6项</w:t>
            </w:r>
            <w:r>
              <w:rPr>
                <w:rFonts w:hint="eastAsia" w:asciiTheme="minorHAnsi" w:hAnsiTheme="minorHAnsi" w:eastAsiaTheme="minorEastAsia" w:cstheme="minorHAnsi"/>
                <w:szCs w:val="21"/>
              </w:rPr>
              <w:t>，过敏原检测项目</w:t>
            </w:r>
            <w:r>
              <w:rPr>
                <w:rFonts w:hint="eastAsia" w:asciiTheme="minorHAnsi" w:hAnsiTheme="minorHAnsi" w:eastAsiaTheme="minorEastAsia" w:cstheme="minorHAnsi"/>
                <w:kern w:val="0"/>
                <w:sz w:val="22"/>
              </w:rPr>
              <w:t>≥20项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C0000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方正仿宋简体"/>
                <w:color w:val="000000"/>
                <w:kern w:val="0"/>
                <w:szCs w:val="21"/>
                <w:lang w:bidi="ar"/>
              </w:rPr>
              <w:t>提供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不少于10家同品牌的业绩合同（业绩合同是指安徽</w:t>
            </w:r>
            <w:r>
              <w:rPr>
                <w:rFonts w:hint="eastAsia" w:ascii="宋体" w:hAnsi="宋体" w:cs="方正仿宋简体"/>
                <w:color w:val="000000"/>
                <w:kern w:val="0"/>
                <w:szCs w:val="21"/>
                <w:lang w:bidi="ar"/>
              </w:rPr>
              <w:t>省内的医院用户合同、发票等证明资料）</w:t>
            </w:r>
          </w:p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szCs w:val="21"/>
              </w:rPr>
            </w:pPr>
          </w:p>
        </w:tc>
      </w:tr>
    </w:tbl>
    <w:p/>
    <w:p/>
    <w:p>
      <w:pPr>
        <w:rPr>
          <w:rFonts w:eastAsiaTheme="minorEastAsia"/>
          <w:sz w:val="24"/>
        </w:rPr>
      </w:pPr>
      <w:r>
        <w:rPr>
          <w:rFonts w:hint="eastAsia"/>
          <w:sz w:val="24"/>
        </w:rPr>
        <w:t>附全自动免疫发光分析仪（自免）试剂</w:t>
      </w:r>
    </w:p>
    <w:tbl>
      <w:tblPr>
        <w:tblStyle w:val="5"/>
        <w:tblW w:w="935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927"/>
        <w:gridCol w:w="210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项目类别</w:t>
            </w: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收费（元）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试剂价格（元/人份）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自身免疫定量检测</w:t>
            </w: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抗核抗体：ANA 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抗核糖蛋白抗体：NRNP 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抗SM 抗体：SM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抗干燥综合征抗原A抗体：SSA 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抗干燥综合征抗原B抗体:SSB 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抗核糖体蛋白P0 抗体：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暂无收费，申报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抗组蛋白抗体：HIS 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暂无收费，申报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抗核小体抗体 (AnuA)测定：NUC 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暂无收费，申报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抗双链dsDNA 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抗增殖细胞核抗原抗体PCNA 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暂无收费，申报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抗Ro-52 抗体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暂无收费，申报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抗Scl-70  抗体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抗着丝点蛋白抗体CENP 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暂无收费，申报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抗PM-scl 抗体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暂无收费，申报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抗Jo-1 抗体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抗线粒体2型抗体AMA-M2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抗心磷脂抗体</w:t>
            </w: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抗心磷脂抗体:aCL-P 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抗心磷脂抗体IgG:aCL-G 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抗心磷脂抗体IgA:aCL-A 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抗心磷脂抗体IgM:aCL-M  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抗β2糖蛋白1抗体：β2-GPI-P 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抗β2糖蛋白1抗体IgA：β2-GPI-A 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抗β2糖蛋白1抗体IgG:β2-GPI-G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自免肝ANCA </w:t>
            </w: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抗gp210 抗体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暂无收费，申报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抗sp100 抗体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暂无收费，申报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抗肝肾微粒体抗体（LKM）:LKM-1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暂无收费，申报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抗肝细胞溶质抗原Ⅰ型抗体(LC-1)测定:LC-1 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暂无收费，申报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抗可溶性肝抗原肝-胰抗原抗体(SLALP):SLA/LP 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暂无收费，申报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抗髓过氧化物酶抗体MPO </w:t>
            </w:r>
          </w:p>
        </w:tc>
        <w:tc>
          <w:tcPr>
            <w:tcW w:w="2100" w:type="dxa"/>
          </w:tcPr>
          <w:p>
            <w:pPr>
              <w:pStyle w:val="2"/>
            </w:pPr>
            <w:r>
              <w:rPr>
                <w:rFonts w:hint="eastAsia" w:ascii="宋体" w:hAnsi="宋体" w:cs="宋体"/>
                <w:b w:val="0"/>
                <w:kern w:val="2"/>
                <w:sz w:val="24"/>
              </w:rPr>
              <w:t>暂无收费，申报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抗蛋白酶3抗体：PR3  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暂无收费，申报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抗肾小球基底膜抗体测定：GBM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暂无收费，申报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类风湿关节炎：</w:t>
            </w: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类风湿因子抗体RF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CCP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糖尿病抗体</w:t>
            </w: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血清抗谷氨酸脱羧酶抗体测定： GAD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抗组织细胞抗体测定： ICA 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抗酪氨酸磷酸酶抗体：IA2 </w:t>
            </w:r>
          </w:p>
        </w:tc>
        <w:tc>
          <w:tcPr>
            <w:tcW w:w="21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暂无收费，申报</w:t>
            </w:r>
          </w:p>
        </w:tc>
        <w:tc>
          <w:tcPr>
            <w:tcW w:w="148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抗胰岛素抗体测定：IAA</w:t>
            </w:r>
          </w:p>
        </w:tc>
        <w:tc>
          <w:tcPr>
            <w:tcW w:w="3586" w:type="dxa"/>
            <w:gridSpan w:val="2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细胞因子检测项目≥6项</w:t>
            </w: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586" w:type="dxa"/>
            <w:gridSpan w:val="2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过敏原检测项目≥20项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27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586" w:type="dxa"/>
            <w:gridSpan w:val="2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吸入：25一项；食入：30一项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/>
    <w:p/>
    <w:p/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001B0053"/>
    <w:rsid w:val="001B0053"/>
    <w:rsid w:val="006A256B"/>
    <w:rsid w:val="006F45BF"/>
    <w:rsid w:val="022241A7"/>
    <w:rsid w:val="02DD00D7"/>
    <w:rsid w:val="070749AB"/>
    <w:rsid w:val="08274E41"/>
    <w:rsid w:val="1094668A"/>
    <w:rsid w:val="10B47C7B"/>
    <w:rsid w:val="13DC27D8"/>
    <w:rsid w:val="296224A4"/>
    <w:rsid w:val="33AE4708"/>
    <w:rsid w:val="36594DAF"/>
    <w:rsid w:val="38AF6D0A"/>
    <w:rsid w:val="3C270C37"/>
    <w:rsid w:val="425A39D0"/>
    <w:rsid w:val="479A0E5F"/>
    <w:rsid w:val="53F40C51"/>
    <w:rsid w:val="5C4E57EB"/>
    <w:rsid w:val="6233753A"/>
    <w:rsid w:val="6B557436"/>
    <w:rsid w:val="6E3E0D48"/>
    <w:rsid w:val="71D1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1237</Characters>
  <Lines>10</Lines>
  <Paragraphs>2</Paragraphs>
  <TotalTime>12</TotalTime>
  <ScaleCrop>false</ScaleCrop>
  <LinksUpToDate>false</LinksUpToDate>
  <CharactersWithSpaces>1451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2022-02-28T10:10:00Z</dcterms:created>
  <dc:creator>Administrator</dc:creator>
  <cp:lastModifiedBy>Administrator</cp:lastModifiedBy>
  <dcterms:modified xsi:type="dcterms:W3CDTF">2023-12-08T08:45:19Z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15C037036F0D4002AB76FA90B9B67C45_13</vt:lpwstr>
  </property>
</Properties>
</file>