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36" w:type="dxa"/>
        <w:tblInd w:w="-26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3011"/>
        <w:gridCol w:w="1996"/>
        <w:gridCol w:w="1403"/>
        <w:gridCol w:w="14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设备名称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参考规格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预算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年预估用量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生理性海水鼻腔喷雾器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成人型，</w:t>
            </w:r>
            <w:r>
              <w:rPr>
                <w:rFonts w:hint="eastAsia"/>
                <w:lang w:val="en-US" w:eastAsia="zh-CN"/>
              </w:rPr>
              <w:t>70ml/瓶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68元/</w:t>
            </w: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生理性海水鼻腔喷雾器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儿童型、</w:t>
            </w:r>
            <w:r>
              <w:rPr>
                <w:rFonts w:hint="eastAsia"/>
                <w:lang w:val="en-US" w:eastAsia="zh-CN"/>
              </w:rPr>
              <w:t>40ml/瓶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46元/</w:t>
            </w: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100瓶</w:t>
            </w:r>
            <w:bookmarkStart w:id="0" w:name="_GoBack"/>
            <w:bookmarkEnd w:id="0"/>
          </w:p>
        </w:tc>
      </w:tr>
    </w:tbl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jc w:val="center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生理性海水鼻腔喷雾器技术参数</w:t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一、适应症：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用于急慢性、干燥性、萎缩性、过敏性鼻炎及鼻息肉、鼻窦炎等鼻腔疾病引起鼻干、鼻痒、鼻塞、流涕、鼻出血症状的鼻腔清洗，也适用于鼻腔手术后及放化疗后的鼻腔清洗和护理。</w:t>
      </w:r>
    </w:p>
    <w:p>
      <w:pPr>
        <w:numPr>
          <w:ilvl w:val="0"/>
          <w:numId w:val="1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生理性海水鼻腔喷雾器主要由喷雾器和生理性海水组成。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三、性能指标：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1、外观：生理性海水应澄清、无色。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2、装量：  40ml/瓶：平均装量不少于标示装量。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70ml/瓶：平均装量不少于标示装量。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3、化学性能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★</w:t>
      </w:r>
      <w:r>
        <w:rPr>
          <w:rFonts w:hint="eastAsia"/>
          <w:lang w:val="en-US" w:eastAsia="zh-CN"/>
        </w:rPr>
        <w:t>3.1酸碱度：生理性海水的pH值为5.5-7.0。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3.2氯化钠含量：生理性海水的氯化钠含量为8.50g/L--9.50g/L。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3.3重金属总含量（以Pb计）：生理性海水的重金属总含量≤2ug/ml。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★</w:t>
      </w:r>
      <w:r>
        <w:rPr>
          <w:rFonts w:hint="eastAsia"/>
          <w:lang w:val="en-US" w:eastAsia="zh-CN"/>
        </w:rPr>
        <w:t>3.4微生物限度：细菌菌落总数应≤100cfu/ml。真菌菌落总数应≤20cfu/ml。大肠菌群、金黄色葡萄球菌、绿脓杆菌溶血性链球菌应不得检出。</w:t>
      </w:r>
    </w:p>
    <w:p>
      <w:pPr>
        <w:numPr>
          <w:ilvl w:val="0"/>
          <w:numId w:val="0"/>
        </w:num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D2CF41"/>
    <w:multiLevelType w:val="singleLevel"/>
    <w:tmpl w:val="98D2CF4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ZjI2NWMzYzhmNzk0YTlkMmVlNjhmMTFiYjIzYzMifQ=="/>
  </w:docVars>
  <w:rsids>
    <w:rsidRoot w:val="00000000"/>
    <w:rsid w:val="0DF76096"/>
    <w:rsid w:val="13CA592B"/>
    <w:rsid w:val="32342848"/>
    <w:rsid w:val="422E76F5"/>
    <w:rsid w:val="4D1E2254"/>
    <w:rsid w:val="5CD10E53"/>
    <w:rsid w:val="7AF6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uiPriority w:val="0"/>
    <w:rPr>
      <w:rFonts w:hint="default" w:ascii="Calibri" w:hAnsi="Calibri" w:cs="Calibri"/>
      <w:color w:val="000000"/>
      <w:sz w:val="24"/>
      <w:szCs w:val="24"/>
      <w:u w:val="none"/>
    </w:rPr>
  </w:style>
  <w:style w:type="character" w:customStyle="1" w:styleId="5">
    <w:name w:val="font1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2023-07-20T10:44:00Z</dcterms:created>
  <dc:creator>admin</dc:creator>
  <cp:lastModifiedBy>Administrator</cp:lastModifiedBy>
  <dcterms:modified xsi:type="dcterms:W3CDTF">2023-07-21T03:42:51Z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B8A566038A6E4CC3AD62977CF943F8FE_12</vt:lpwstr>
  </property>
</Properties>
</file>