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5" w:tblpY="17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2131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88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高频手术电刀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288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高频手术电刀技术参数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★1.整机模块化设计，可独立的更换插座模块，可以同时配置 2 个单极插座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可以升级同品牌氩气刀。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2.具有升级功能:能够进行水刀升级、双路输出模式和同品牌双极剪(腔镜下双极边凝边切)等升级。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3.为保证使用效果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喷射电凝可达到120W、双极柔和电凝可达到120W，多档效果可调。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★4.具有程序存储功能，可以存储多组程序。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5.功率输出:电切最大输出功率:300W;电凝最大功率:200W。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.提供可重复使用单极电极。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.设备安全等级达到CF标准，并提供相应证明文件。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.具有集中显示，人机交互对话方式，功率和效果参数可以直接通过上下键设置。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.配置能盛放氩气钢瓶仪器台车。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Hlk3355339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  <w:t>双头手术无影灯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40万元</w:t>
            </w: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双头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手术</w:t>
      </w:r>
      <w:r>
        <w:rPr>
          <w:rFonts w:hint="eastAsia" w:ascii="宋体" w:hAnsi="宋体" w:eastAsia="宋体"/>
          <w:b/>
          <w:bCs/>
          <w:sz w:val="28"/>
          <w:szCs w:val="28"/>
        </w:rPr>
        <w:t>无影灯技术</w:t>
      </w:r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参数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1、双灯头为蝶形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或叶片式</w:t>
      </w:r>
      <w:r>
        <w:rPr>
          <w:rFonts w:hint="eastAsia" w:ascii="宋体" w:hAnsi="宋体" w:eastAsia="宋体" w:cs="宋体"/>
          <w:sz w:val="28"/>
          <w:szCs w:val="28"/>
        </w:rPr>
        <w:t>设计，能够更好地聚焦伤口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★</w:t>
      </w:r>
      <w:r>
        <w:rPr>
          <w:rFonts w:hint="eastAsia" w:ascii="宋体" w:hAnsi="宋体" w:eastAsia="宋体" w:cs="宋体"/>
          <w:sz w:val="28"/>
          <w:szCs w:val="28"/>
        </w:rPr>
        <w:t>2、无影灯灯头采用 LED 光源。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3、中置手柄可耐受 134℃，205.8kPa高温高压灭菌；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6只中置手柄供替换使用。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头</w:t>
      </w:r>
      <w:r>
        <w:rPr>
          <w:rFonts w:hint="eastAsia" w:ascii="宋体" w:hAnsi="宋体" w:eastAsia="宋体" w:cs="宋体"/>
          <w:sz w:val="28"/>
          <w:szCs w:val="28"/>
        </w:rPr>
        <w:t xml:space="preserve">最大光照强度≥160,000LUX；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照明</w:t>
      </w:r>
      <w:r>
        <w:rPr>
          <w:rFonts w:hint="eastAsia" w:ascii="宋体" w:hAnsi="宋体" w:eastAsia="宋体" w:cs="宋体"/>
          <w:sz w:val="28"/>
          <w:szCs w:val="28"/>
        </w:rPr>
        <w:t>深度≥1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eastAsia="zh-CN"/>
        </w:rPr>
        <w:t>光斑可调，光斑直径</w:t>
      </w:r>
      <w:r>
        <w:rPr>
          <w:rFonts w:hint="eastAsia" w:ascii="宋体" w:hAnsi="宋体" w:eastAsia="宋体" w:cs="宋体"/>
          <w:sz w:val="28"/>
          <w:szCs w:val="28"/>
        </w:rPr>
        <w:t>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22cm。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★6、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具有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消除投射阴影和避免彩色阴影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的功能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各投标人根据所投产品特点自行阐述此功能，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提供证明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，并盖原厂公章）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具有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减轻外科医生的视觉疲劳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的功能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各投标人根据产品特点自行阐述此功能，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提供证明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材料，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并盖原厂公章） </w:t>
      </w:r>
    </w:p>
    <w:p>
      <w:p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灯头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显色指数（ra）≥95；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色温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4300K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灯泡寿命≥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0000 小时,可单个更换，降低维修成本；（提供原厂证明）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关节臂或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灯体控制面板，具备亮度提示和调节功能；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★1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具有保持恒定照明的功能，解决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LED技术中常见的光亮度快速衰减的问题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各投标人根据所投产品特点自行阐述此功能，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提供证明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，并盖原厂公章）。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可以根据医院要求选配中置或外置摄像系统。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可选配关节臂悬挂显示器或外置高清摄像系统。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★1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、安装场地层高约2.6米，非标准化手术室层高，需承诺所投无影灯可安装到位，不影响无影灯的使用效果，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同时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保证手术室安装位置复原到位。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（提供承诺函）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输血输液加温仪技术参数</w:t>
      </w:r>
    </w:p>
    <w:tbl>
      <w:tblPr>
        <w:tblStyle w:val="3"/>
        <w:tblpPr w:leftFromText="180" w:rightFromText="180" w:vertAnchor="page" w:horzAnchor="page" w:tblpX="1875" w:tblpY="17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2131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88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输血输液加温仪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288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1.温度设置范围:摄氏度℃:32℃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42℃。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2.温度控制精度:摄氏度℃:≤±1℃;华氏度℉:≤±1.8℉。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3.温度步进:摄氏度℃:0.1℃。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4.温度单位:摄氏度℃。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★5.预热时间:从23℃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42℃ 预热时间≤2分钟。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★6.报警与提示:高温报警、低温报警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；具有</w:t>
      </w:r>
      <w:r>
        <w:rPr>
          <w:rFonts w:hint="eastAsia" w:ascii="宋体" w:hAnsi="宋体" w:eastAsia="宋体" w:cs="宋体"/>
          <w:sz w:val="28"/>
          <w:szCs w:val="28"/>
        </w:rPr>
        <w:t>高温报警保护。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★7.适用输血/输液器:标准一次性PVC输血/输液器(外径:35mm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7mm，需配不同加热管)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8.耗材:直接加温常规输血输液管路，无需专用耗材。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9.加温时间:显示加温时间。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10.含固定背夹。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★11.含双通道，可满足同时输血，输液。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1A6DF"/>
    <w:multiLevelType w:val="singleLevel"/>
    <w:tmpl w:val="1511A6DF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54775CB3"/>
    <w:multiLevelType w:val="singleLevel"/>
    <w:tmpl w:val="54775CB3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43076A00"/>
    <w:rsid w:val="00ED697B"/>
    <w:rsid w:val="0E3E4786"/>
    <w:rsid w:val="12DE2529"/>
    <w:rsid w:val="191D5F45"/>
    <w:rsid w:val="43076A00"/>
    <w:rsid w:val="74D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1038</Words>
  <Characters>1146</Characters>
  <Lines>0</Lines>
  <Paragraphs>0</Paragraphs>
  <TotalTime>1</TotalTime>
  <ScaleCrop>false</ScaleCrop>
  <LinksUpToDate>false</LinksUpToDate>
  <CharactersWithSpaces>1162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2023-06-19T01:19:00Z</dcterms:created>
  <dc:creator>Administrator</dc:creator>
  <cp:lastModifiedBy>Administrator</cp:lastModifiedBy>
  <dcterms:modified xsi:type="dcterms:W3CDTF">2023-06-19T02:27:05Z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98EAB00DD1A34F2B8B996D74E0A5565C_11</vt:lpwstr>
  </property>
</Properties>
</file>