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设备名称：除颤仪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数量：1台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预算</w:t>
      </w:r>
      <w:r>
        <w:rPr>
          <w:rFonts w:hint="eastAsia" w:ascii="宋体" w:hAnsi="宋体" w:eastAsia="宋体" w:cs="宋体"/>
          <w:sz w:val="28"/>
          <w:szCs w:val="28"/>
        </w:rPr>
        <w:t>：人民币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用途说明：心律失常同步和非同步电复律治疗。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主要规格：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具有手动除颤、自动体外除颤、心电监护、呼吸监护功能。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具有同步和非同步电除颤功能。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采用双相波除颤，具备自动阻抗补偿功能。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支持能量调节，最大能量360J。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屏幕显示要求≥7寸显示器，可显示≥3通道监护参数波形。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配备锂电池（锂电池可支持200J除颤≥300次），体外板和心电导联线。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支持≥3种尺寸体内除颤电极板，适用成人和儿童体型。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除颤后心电基线恢复时间＜3s。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中文操作。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提供的监护参数适用于成人，小儿。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配置50mm记录纸记录仪，自动打印除颤记录。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关机状态下设备支持每天定时自动运行自检，支持定期自动大能量自检。自检后支持对于自检报告进行自动打印或按需打印。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、带有心脏起搏功能。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质保≥3年。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一、设备名称：连续性床旁血液净化设备(CRRT)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二、数量：1台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预算</w:t>
      </w:r>
      <w:r>
        <w:rPr>
          <w:rFonts w:hint="eastAsia" w:ascii="宋体" w:hAnsi="宋体" w:eastAsia="宋体" w:cs="宋体"/>
          <w:sz w:val="28"/>
          <w:szCs w:val="28"/>
        </w:rPr>
        <w:t>：人民币45万元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四、用途说明：针对急性肾衰、肝性脑病、中毒、脓毒血症等疾病持续血液净化。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五、主要规格：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泵数量≥7个（至少包含：血泵、废液泵、前后置换泵、肝素泵、钙枸、橼酸泵）。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管路滤器分开包装，可根据治疗需要选择不同滤器、灌流器及血浆分离器。耗材开放，可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匹配</w:t>
      </w:r>
      <w:r>
        <w:rPr>
          <w:rFonts w:hint="eastAsia" w:ascii="宋体" w:hAnsi="宋体" w:eastAsia="宋体" w:cs="宋体"/>
          <w:sz w:val="28"/>
          <w:szCs w:val="28"/>
        </w:rPr>
        <w:t>使用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不同厂家的</w:t>
      </w:r>
      <w:r>
        <w:rPr>
          <w:rFonts w:hint="eastAsia" w:ascii="宋体" w:hAnsi="宋体" w:eastAsia="宋体" w:cs="宋体"/>
          <w:sz w:val="28"/>
          <w:szCs w:val="28"/>
        </w:rPr>
        <w:t>耗材。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治疗方式≥6种，至少包括以下6种：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sz w:val="28"/>
          <w:szCs w:val="28"/>
        </w:rPr>
        <w:t>缓慢连续超滤（SCUF）；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2)</w:t>
      </w:r>
      <w:r>
        <w:rPr>
          <w:rFonts w:hint="eastAsia" w:ascii="宋体" w:hAnsi="宋体" w:eastAsia="宋体" w:cs="宋体"/>
          <w:sz w:val="28"/>
          <w:szCs w:val="28"/>
        </w:rPr>
        <w:t>连续静脉静脉血液滤过（CVVH）；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(3)</w:t>
      </w:r>
      <w:r>
        <w:rPr>
          <w:rFonts w:hint="eastAsia" w:ascii="宋体" w:hAnsi="宋体" w:eastAsia="宋体" w:cs="宋体"/>
          <w:sz w:val="28"/>
          <w:szCs w:val="28"/>
        </w:rPr>
        <w:t>连续静脉静脉血液透析（CVVHD）；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(4)</w:t>
      </w:r>
      <w:r>
        <w:rPr>
          <w:rFonts w:hint="eastAsia" w:ascii="宋体" w:hAnsi="宋体" w:eastAsia="宋体" w:cs="宋体"/>
          <w:sz w:val="28"/>
          <w:szCs w:val="28"/>
        </w:rPr>
        <w:t>连续静脉静脉血液透析滤过（CVVHDF）；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(5）</w:t>
      </w:r>
      <w:r>
        <w:rPr>
          <w:rFonts w:hint="eastAsia" w:ascii="宋体" w:hAnsi="宋体" w:eastAsia="宋体" w:cs="宋体"/>
          <w:sz w:val="28"/>
          <w:szCs w:val="28"/>
        </w:rPr>
        <w:t>血浆置换（TPE）；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6）</w:t>
      </w:r>
      <w:r>
        <w:rPr>
          <w:rFonts w:hint="eastAsia" w:ascii="宋体" w:hAnsi="宋体" w:eastAsia="宋体" w:cs="宋体"/>
          <w:sz w:val="28"/>
          <w:szCs w:val="28"/>
        </w:rPr>
        <w:t>血液灌流（HP）。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质保期内提供免费上门维修服务，全天24小时保持沟通，并进行终身维护，质保≥4年。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屏幕显示要求≥10液晶显示器，中文操作。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肝素泵：肝素用量自动计算在治疗总量中，无需人工干预。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提供完整的使用和保养中文手册及教学指导。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具有超声空气监测器、漏血监测器、治疗液体除气壶、静脉壶及静脉夹可进行单独前或后稀释，或前后稀释同时进行，可随时改变比例。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超声空气监测器、漏血监测器、治疗液体除气壶、静脉壶及静脉夹。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平衡称数量≥4个，能提供多袋同时称重的平衡秤，置换液秤、滤出液秤均可悬挂4袋液体，自动提示换袋时间。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泵的规格：血泵 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450ml/min；后稀释泵  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10000ml/h；前稀释泵/透析液泵0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10000ml/h；滤出液泵  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12000ml/h；肝素泵 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15ml/h。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支持动脉压力 、静脉压力、滤器前压力、TMP压力监测 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置换液加热方式（非血液加热）。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配套耗材</w:t>
      </w:r>
    </w:p>
    <w:tbl>
      <w:tblPr>
        <w:tblStyle w:val="3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6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货物名称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一次性使用血液灌流器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一次性使用血浆胆红素吸附器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膜型血浆分离器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膜型血浆成分分离器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血液滤过管路及附件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血液滤过器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306C04B5"/>
    <w:rsid w:val="0F815324"/>
    <w:rsid w:val="20666AE8"/>
    <w:rsid w:val="279F428A"/>
    <w:rsid w:val="306C04B5"/>
    <w:rsid w:val="48E64762"/>
    <w:rsid w:val="49AA2F6F"/>
    <w:rsid w:val="4AA75101"/>
    <w:rsid w:val="57CB6E0C"/>
    <w:rsid w:val="79687298"/>
    <w:rsid w:val="7A73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240"/>
      <w:jc w:val="center"/>
      <w:outlineLvl w:val="1"/>
    </w:pPr>
    <w:rPr>
      <w:rFonts w:eastAsia="宋体"/>
      <w:sz w:val="28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1165</Characters>
  <Lines>0</Lines>
  <Paragraphs>0</Paragraphs>
  <TotalTime>1</TotalTime>
  <ScaleCrop>false</ScaleCrop>
  <LinksUpToDate>false</LinksUpToDate>
  <CharactersWithSpaces>1179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2023-05-15T06:46:00Z</dcterms:created>
  <dc:creator>Administrator</dc:creator>
  <cp:lastModifiedBy>Administrator</cp:lastModifiedBy>
  <dcterms:modified xsi:type="dcterms:W3CDTF">2023-05-16T02:18:00Z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0D77EE263EE9444CA79E22ADF85D9FF1_11</vt:lpwstr>
  </property>
</Properties>
</file>