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pPr>
    </w:p>
    <w:p>
      <w:pPr>
        <w:pStyle w:val="4"/>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spacing w:line="360" w:lineRule="auto"/>
        <w:jc w:val="center"/>
        <w:rPr>
          <w:rFonts w:hint="eastAsia" w:ascii="宋体" w:hAnsi="宋体" w:eastAsiaTheme="minorEastAsia"/>
          <w:b/>
          <w:sz w:val="44"/>
          <w:szCs w:val="44"/>
          <w:lang w:val="en-US" w:eastAsia="zh-CN"/>
        </w:rPr>
      </w:pPr>
      <w:r>
        <w:rPr>
          <w:rFonts w:hint="eastAsia" w:ascii="宋体" w:hAnsi="宋体"/>
          <w:b/>
          <w:sz w:val="44"/>
          <w:szCs w:val="44"/>
          <w:lang w:eastAsia="zh-CN"/>
        </w:rPr>
        <w:t>采购电动子宫切除手术器械</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 xml:space="preserve">招   标 </w:t>
      </w:r>
      <w:r>
        <w:rPr>
          <w:rFonts w:hint="eastAsia" w:ascii="宋体" w:hAnsi="宋体"/>
          <w:b/>
          <w:sz w:val="32"/>
          <w:szCs w:val="32"/>
          <w:lang w:val="en-US" w:eastAsia="zh-CN"/>
        </w:rPr>
        <w:t xml:space="preserve"> </w:t>
      </w:r>
      <w:r>
        <w:rPr>
          <w:rFonts w:hint="eastAsia" w:ascii="宋体" w:hAnsi="宋体"/>
          <w:b/>
          <w:sz w:val="32"/>
          <w:szCs w:val="32"/>
        </w:rPr>
        <w:t xml:space="preserve">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ascii="宋体" w:hAnsi="宋体" w:eastAsia="宋体" w:cs="宋体"/>
          <w:sz w:val="32"/>
          <w:szCs w:val="32"/>
          <w:lang w:eastAsia="zh-CN"/>
        </w:rPr>
      </w:pPr>
      <w:r>
        <w:rPr>
          <w:rFonts w:hint="eastAsia" w:ascii="宋体" w:hAnsi="宋体" w:eastAsia="宋体" w:cs="宋体"/>
          <w:b/>
          <w:sz w:val="36"/>
          <w:szCs w:val="36"/>
          <w:lang w:eastAsia="zh-CN"/>
        </w:rPr>
        <w:t>2022年</w:t>
      </w:r>
      <w:r>
        <w:rPr>
          <w:rFonts w:hint="eastAsia" w:ascii="宋体" w:hAnsi="宋体" w:eastAsia="宋体" w:cs="宋体"/>
          <w:b/>
          <w:sz w:val="36"/>
          <w:szCs w:val="36"/>
          <w:lang w:val="en-US" w:eastAsia="zh-CN"/>
        </w:rPr>
        <w:t>8</w:t>
      </w:r>
      <w:r>
        <w:rPr>
          <w:rFonts w:hint="eastAsia" w:ascii="宋体" w:hAnsi="宋体" w:eastAsia="宋体" w:cs="宋体"/>
          <w:b/>
          <w:sz w:val="36"/>
          <w:szCs w:val="36"/>
          <w:lang w:eastAsia="zh-CN"/>
        </w:rPr>
        <w:t>月</w:t>
      </w:r>
    </w:p>
    <w:p>
      <w:pPr>
        <w:rPr>
          <w:rFonts w:hint="eastAsia"/>
        </w:rPr>
      </w:pPr>
      <w:r>
        <w:br w:type="page"/>
      </w:r>
    </w:p>
    <w:p>
      <w:pPr>
        <w:pStyle w:val="3"/>
        <w:spacing w:line="600" w:lineRule="auto"/>
        <w:rPr>
          <w:rFonts w:ascii="宋体" w:hAnsi="宋体"/>
          <w:sz w:val="36"/>
          <w:szCs w:val="36"/>
        </w:rPr>
      </w:pPr>
      <w:bookmarkStart w:id="0" w:name="_Toc6165"/>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bookmarkEnd w:id="0"/>
    </w:p>
    <w:p>
      <w:r>
        <w:fldChar w:fldCharType="end"/>
      </w:r>
      <w:bookmarkStart w:id="1" w:name="_Toc534809198"/>
    </w:p>
    <w:sdt>
      <w:sdtPr>
        <w:rPr>
          <w:rFonts w:ascii="宋体" w:hAnsi="宋体" w:eastAsia="宋体" w:cstheme="minorBidi"/>
          <w:kern w:val="2"/>
          <w:sz w:val="21"/>
          <w:szCs w:val="24"/>
          <w:lang w:val="en-US" w:eastAsia="zh-CN" w:bidi="ar-SA"/>
        </w:rPr>
        <w:id w:val="147474647"/>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_Toc22956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_Toc22956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_Toc28166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第二章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_Toc28166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第三章 合同格式（供参考）</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_Toc18297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第四章 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_Toc18297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_Toc23348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第五章 评标方法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_Toc23348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_Toc31381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第六章 技术要求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_Toc31381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32"/>
            <w:tabs>
              <w:tab w:val="right" w:leader="dot" w:pos="8505"/>
            </w:tabs>
            <w:spacing w:line="480" w:lineRule="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_Toc28392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章 信e采全流程电子招投标注意事项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_Toc28392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2"/>
            <w:spacing w:line="480" w:lineRule="auto"/>
          </w:pPr>
          <w:r>
            <w:rPr>
              <w:rFonts w:hint="eastAsia" w:ascii="宋体" w:hAnsi="宋体" w:eastAsia="宋体" w:cs="宋体"/>
              <w:sz w:val="24"/>
              <w:szCs w:val="24"/>
            </w:rPr>
            <w:fldChar w:fldCharType="end"/>
          </w:r>
        </w:p>
      </w:sdtContent>
    </w:sdt>
    <w:p>
      <w:pPr>
        <w:pStyle w:val="3"/>
        <w:spacing w:line="240" w:lineRule="auto"/>
        <w:rPr>
          <w:rFonts w:hint="eastAsia"/>
        </w:rPr>
      </w:pPr>
      <w:r>
        <w:br w:type="page"/>
      </w:r>
      <w:bookmarkStart w:id="2" w:name="_Toc22956"/>
      <w:r>
        <w:rPr>
          <w:rFonts w:hint="eastAsia"/>
        </w:rPr>
        <w:t>第一章 招标公告</w:t>
      </w:r>
      <w:bookmarkEnd w:id="1"/>
      <w:bookmarkEnd w:id="2"/>
    </w:p>
    <w:p>
      <w:pPr>
        <w:tabs>
          <w:tab w:val="left" w:pos="1620"/>
        </w:tabs>
        <w:spacing w:before="120" w:beforeLines="50" w:after="120" w:afterLines="50" w:line="360" w:lineRule="auto"/>
        <w:jc w:val="center"/>
        <w:rPr>
          <w:rFonts w:hint="eastAsia" w:ascii="宋体" w:hAnsi="宋体" w:eastAsia="宋体"/>
          <w:sz w:val="24"/>
          <w:lang w:eastAsia="zh-CN"/>
        </w:rPr>
      </w:pPr>
      <w:r>
        <w:rPr>
          <w:rFonts w:hint="eastAsia" w:ascii="宋体" w:hAnsi="宋体" w:cs="宋体"/>
          <w:b/>
          <w:sz w:val="24"/>
        </w:rPr>
        <w:t>安徽省中西医结合医院</w:t>
      </w:r>
      <w:r>
        <w:rPr>
          <w:rFonts w:hint="eastAsia" w:ascii="宋体" w:hAnsi="宋体" w:cs="宋体"/>
          <w:b/>
          <w:sz w:val="24"/>
          <w:lang w:eastAsia="zh-CN"/>
        </w:rPr>
        <w:t>采购电动子宫切除手术器械</w:t>
      </w:r>
      <w:r>
        <w:rPr>
          <w:rFonts w:hint="eastAsia" w:ascii="宋体" w:hAnsi="宋体" w:cs="宋体"/>
          <w:b/>
          <w:sz w:val="24"/>
        </w:rPr>
        <w:t>招标公告</w:t>
      </w:r>
    </w:p>
    <w:p>
      <w:pPr>
        <w:spacing w:line="360" w:lineRule="auto"/>
        <w:ind w:firstLine="480" w:firstLineChars="200"/>
        <w:rPr>
          <w:rFonts w:ascii="宋体" w:hAnsi="宋体" w:cs="宋体"/>
          <w:b/>
          <w:sz w:val="24"/>
        </w:rPr>
      </w:pPr>
      <w:r>
        <w:rPr>
          <w:rFonts w:hint="eastAsia" w:ascii="宋体"/>
          <w:sz w:val="24"/>
        </w:rPr>
        <w:t>安徽省中西医结合医院</w:t>
      </w:r>
      <w:r>
        <w:rPr>
          <w:rFonts w:hint="eastAsia" w:ascii="宋体"/>
          <w:sz w:val="24"/>
          <w:lang w:eastAsia="zh-CN"/>
        </w:rPr>
        <w:t>因工作需要</w:t>
      </w:r>
      <w:r>
        <w:rPr>
          <w:rFonts w:hint="eastAsia" w:ascii="宋体"/>
          <w:sz w:val="24"/>
        </w:rPr>
        <w:t>，</w:t>
      </w:r>
      <w:r>
        <w:rPr>
          <w:rFonts w:hint="eastAsia" w:ascii="宋体" w:hAnsi="宋体" w:cs="宋体"/>
          <w:sz w:val="24"/>
        </w:rPr>
        <w:t>对下列产品及服务进行公开招标。现邀请合格投标人参加投标</w:t>
      </w:r>
      <w:r>
        <w:rPr>
          <w:rFonts w:hint="eastAsia" w:ascii="宋体"/>
          <w:sz w:val="24"/>
        </w:rPr>
        <w:t>：</w:t>
      </w:r>
    </w:p>
    <w:p>
      <w:pPr>
        <w:spacing w:line="360" w:lineRule="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一、招标内容：</w:t>
      </w:r>
    </w:p>
    <w:tbl>
      <w:tblPr>
        <w:tblStyle w:val="1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3425"/>
        <w:gridCol w:w="198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序号</w:t>
            </w: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货物名称</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技术要求</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p>
        </w:tc>
        <w:tc>
          <w:tcPr>
            <w:tcW w:w="3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电动子宫切除手术器械</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cstheme="minorEastAsia"/>
                <w:color w:val="auto"/>
                <w:sz w:val="24"/>
                <w:szCs w:val="24"/>
                <w:highlight w:val="none"/>
                <w:lang w:val="en-US" w:eastAsia="zh-CN"/>
              </w:rPr>
              <w:t>招标文件</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5万元</w:t>
            </w:r>
          </w:p>
        </w:tc>
      </w:tr>
    </w:tbl>
    <w:p>
      <w:pPr>
        <w:spacing w:line="360" w:lineRule="auto"/>
        <w:rPr>
          <w:rFonts w:ascii="宋体" w:hAnsi="宋体" w:cs="宋体"/>
          <w:b/>
          <w:sz w:val="24"/>
        </w:rPr>
      </w:pPr>
      <w:r>
        <w:rPr>
          <w:rFonts w:hint="eastAsia" w:ascii="宋体" w:hAnsi="宋体" w:cs="宋体"/>
          <w:b/>
          <w:sz w:val="24"/>
        </w:rPr>
        <w:t>二、投标人资格条件：</w:t>
      </w:r>
    </w:p>
    <w:p>
      <w:pPr>
        <w:spacing w:line="360" w:lineRule="auto"/>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rPr>
        <w:t>4、投标人应为制造商或其代理商，代理商须取得所投产品的有效授权，有效授权须满足以下条件之一：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eastAsiaTheme="minorEastAsia"/>
          <w:sz w:val="24"/>
          <w:lang w:eastAsia="zh-CN"/>
        </w:rPr>
      </w:pPr>
      <w:r>
        <w:rPr>
          <w:rFonts w:hint="eastAsia" w:ascii="宋体" w:hAnsi="宋体" w:cs="宋体"/>
          <w:sz w:val="24"/>
        </w:rPr>
        <w:t>5、投标人如为代理商须提供所投产品制造商的营业执照及医疗器械生产许可证（原装进口产品除外）</w:t>
      </w:r>
      <w:r>
        <w:rPr>
          <w:rFonts w:hint="eastAsia" w:ascii="宋体" w:hAnsi="宋体" w:cs="宋体"/>
          <w:sz w:val="24"/>
          <w:lang w:eastAsia="zh-CN"/>
        </w:rPr>
        <w:t>；</w:t>
      </w:r>
    </w:p>
    <w:p>
      <w:pPr>
        <w:spacing w:line="360" w:lineRule="auto"/>
        <w:ind w:firstLine="480" w:firstLineChars="200"/>
        <w:rPr>
          <w:rFonts w:hint="eastAsia" w:ascii="宋体" w:hAnsi="宋体" w:cs="宋体" w:eastAsiaTheme="minorEastAsia"/>
          <w:color w:val="FF0000"/>
          <w:sz w:val="24"/>
          <w:lang w:eastAsia="zh-CN"/>
        </w:rPr>
      </w:pPr>
      <w:r>
        <w:rPr>
          <w:rFonts w:hint="eastAsia" w:ascii="宋体" w:hAnsi="宋体" w:cs="宋体"/>
          <w:sz w:val="24"/>
        </w:rPr>
        <w:t>6、投标产品应具有“中华人民共和国医疗器械注册证”或备案凭证；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、本项目不接受联合体投标；</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、投标人</w:t>
      </w:r>
      <w:r>
        <w:rPr>
          <w:rFonts w:hint="eastAsia" w:ascii="宋体" w:hAnsi="宋体" w:cs="宋体"/>
          <w:sz w:val="24"/>
          <w:lang w:val="en-US" w:eastAsia="zh-CN"/>
        </w:rPr>
        <w:t>不得</w:t>
      </w:r>
      <w:r>
        <w:rPr>
          <w:rFonts w:hint="eastAsia" w:ascii="宋体" w:hAnsi="宋体" w:cs="宋体"/>
          <w:sz w:val="24"/>
        </w:rPr>
        <w:t>存在以下不良信用记录情形之一：</w:t>
      </w:r>
    </w:p>
    <w:p>
      <w:pPr>
        <w:spacing w:line="360" w:lineRule="auto"/>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napToGrid w:val="0"/>
        <w:spacing w:line="360" w:lineRule="auto"/>
        <w:rPr>
          <w:rFonts w:ascii="宋体"/>
          <w:sz w:val="24"/>
        </w:rPr>
      </w:pPr>
      <w:r>
        <w:rPr>
          <w:rFonts w:ascii="宋体"/>
          <w:sz w:val="24"/>
        </w:rPr>
        <w:t>1.</w:t>
      </w:r>
      <w:r>
        <w:rPr>
          <w:rFonts w:hint="eastAsia" w:ascii="宋体"/>
          <w:sz w:val="24"/>
        </w:rPr>
        <w:t>招标文件获取时间：</w:t>
      </w:r>
      <w:r>
        <w:rPr>
          <w:rFonts w:hint="eastAsia" w:ascii="宋体"/>
          <w:sz w:val="24"/>
          <w:lang w:eastAsia="zh-CN"/>
        </w:rPr>
        <w:t>2022年</w:t>
      </w:r>
      <w:r>
        <w:rPr>
          <w:rFonts w:hint="eastAsia" w:ascii="宋体"/>
          <w:sz w:val="24"/>
          <w:lang w:val="en-US" w:eastAsia="zh-CN"/>
        </w:rPr>
        <w:t>8</w:t>
      </w:r>
      <w:r>
        <w:rPr>
          <w:rFonts w:hint="eastAsia" w:ascii="宋体"/>
          <w:sz w:val="24"/>
          <w:lang w:eastAsia="zh-CN"/>
        </w:rPr>
        <w:t>月</w:t>
      </w:r>
      <w:r>
        <w:rPr>
          <w:rFonts w:hint="eastAsia" w:ascii="宋体"/>
          <w:sz w:val="24"/>
          <w:lang w:val="en-US" w:eastAsia="zh-CN"/>
        </w:rPr>
        <w:t>29</w:t>
      </w:r>
      <w:r>
        <w:rPr>
          <w:rFonts w:hint="eastAsia" w:ascii="宋体"/>
          <w:sz w:val="24"/>
        </w:rPr>
        <w:t>日至</w:t>
      </w:r>
      <w:r>
        <w:rPr>
          <w:rFonts w:hint="eastAsia" w:ascii="宋体"/>
          <w:sz w:val="24"/>
          <w:lang w:eastAsia="zh-CN"/>
        </w:rPr>
        <w:t>2022年</w:t>
      </w:r>
      <w:r>
        <w:rPr>
          <w:rFonts w:hint="eastAsia" w:ascii="宋体"/>
          <w:sz w:val="24"/>
          <w:lang w:val="en-US" w:eastAsia="zh-CN"/>
        </w:rPr>
        <w:t>8</w:t>
      </w:r>
      <w:r>
        <w:rPr>
          <w:rFonts w:hint="eastAsia" w:ascii="宋体"/>
          <w:sz w:val="24"/>
          <w:lang w:eastAsia="zh-CN"/>
        </w:rPr>
        <w:t>月</w:t>
      </w:r>
      <w:r>
        <w:rPr>
          <w:rFonts w:hint="eastAsia" w:ascii="宋体"/>
          <w:sz w:val="24"/>
          <w:lang w:val="en-US" w:eastAsia="zh-CN"/>
        </w:rPr>
        <w:t>31</w:t>
      </w:r>
      <w:r>
        <w:rPr>
          <w:rFonts w:hint="eastAsia" w:ascii="宋体"/>
          <w:sz w:val="24"/>
        </w:rPr>
        <w:t>日17:00（北京时间）。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lang w:val="en-US" w:eastAsia="zh-CN"/>
        </w:rPr>
      </w:pPr>
      <w:r>
        <w:rPr>
          <w:rFonts w:hint="eastAsia" w:ascii="宋体" w:hAnsi="宋体" w:cs="宋体"/>
          <w:b/>
          <w:bCs/>
          <w:sz w:val="24"/>
          <w:lang w:val="en-US" w:eastAsia="zh-CN"/>
        </w:rPr>
        <w:t>四</w:t>
      </w:r>
      <w:r>
        <w:rPr>
          <w:rFonts w:hint="eastAsia" w:ascii="宋体" w:hAnsi="宋体" w:cs="宋体"/>
          <w:b/>
          <w:bCs/>
          <w:sz w:val="24"/>
        </w:rPr>
        <w:t>、</w:t>
      </w:r>
      <w:r>
        <w:rPr>
          <w:rFonts w:hint="eastAsia" w:ascii="宋体"/>
          <w:b/>
          <w:bCs/>
          <w:sz w:val="24"/>
        </w:rPr>
        <w:t>开</w:t>
      </w:r>
      <w:r>
        <w:rPr>
          <w:rFonts w:hint="eastAsia" w:ascii="宋体"/>
          <w:b/>
          <w:sz w:val="24"/>
        </w:rPr>
        <w:t>标时间</w:t>
      </w:r>
      <w:r>
        <w:rPr>
          <w:rFonts w:hint="eastAsia" w:ascii="宋体"/>
          <w:b/>
          <w:sz w:val="24"/>
          <w:lang w:val="en-US" w:eastAsia="zh-CN"/>
        </w:rPr>
        <w:t>暨投标截止时间</w:t>
      </w:r>
      <w:r>
        <w:rPr>
          <w:rFonts w:hint="eastAsia" w:ascii="宋体"/>
          <w:b/>
          <w:sz w:val="24"/>
        </w:rPr>
        <w:t>：</w:t>
      </w:r>
      <w:r>
        <w:rPr>
          <w:rFonts w:hint="eastAsia" w:ascii="宋体" w:hAnsi="宋体"/>
          <w:b/>
          <w:sz w:val="24"/>
          <w:lang w:val="en-US" w:eastAsia="zh-CN"/>
        </w:rPr>
        <w:t>详见招标文件</w:t>
      </w:r>
    </w:p>
    <w:p>
      <w:pPr>
        <w:keepNext w:val="0"/>
        <w:keepLines w:val="0"/>
        <w:pageBreakBefore w:val="0"/>
        <w:widowControl w:val="0"/>
        <w:kinsoku/>
        <w:wordWrap/>
        <w:overflowPunct/>
        <w:topLinePunct w:val="0"/>
        <w:bidi w:val="0"/>
        <w:adjustRightInd/>
        <w:spacing w:line="360" w:lineRule="auto"/>
        <w:textAlignment w:val="auto"/>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szCs w:val="24"/>
          <w:lang w:bidi="zh-CN"/>
        </w:rPr>
      </w:pPr>
      <w:r>
        <w:rPr>
          <w:rFonts w:ascii="宋体" w:hAnsi="宋体" w:cs="宋体"/>
          <w:kern w:val="0"/>
          <w:sz w:val="24"/>
          <w:lang w:val="zh-CN" w:bidi="zh-CN"/>
        </w:rPr>
        <w:t>联系人</w:t>
      </w:r>
      <w:r>
        <w:rPr>
          <w:rFonts w:ascii="宋体" w:hAnsi="宋体" w:cs="宋体"/>
          <w:kern w:val="0"/>
          <w:sz w:val="24"/>
          <w:szCs w:val="24"/>
          <w:lang w:val="zh-CN" w:bidi="zh-CN"/>
        </w:rPr>
        <w:t>：</w:t>
      </w:r>
      <w:r>
        <w:rPr>
          <w:rFonts w:hint="eastAsia" w:ascii="宋体" w:hAnsi="宋体" w:cs="宋体"/>
          <w:kern w:val="0"/>
          <w:sz w:val="24"/>
          <w:szCs w:val="24"/>
          <w:lang w:val="zh-CN" w:bidi="zh-CN"/>
        </w:rPr>
        <w:t>周主任</w:t>
      </w:r>
    </w:p>
    <w:p>
      <w:pPr>
        <w:autoSpaceDE w:val="0"/>
        <w:autoSpaceDN w:val="0"/>
        <w:spacing w:line="360" w:lineRule="auto"/>
        <w:ind w:firstLine="480" w:firstLineChars="200"/>
        <w:jc w:val="left"/>
        <w:rPr>
          <w:rFonts w:hint="default" w:ascii="宋体" w:hAnsi="宋体" w:cs="宋体" w:eastAsiaTheme="minorEastAsia"/>
          <w:kern w:val="0"/>
          <w:sz w:val="24"/>
          <w:szCs w:val="24"/>
          <w:lang w:val="en-US" w:eastAsia="zh-CN" w:bidi="zh-CN"/>
        </w:rPr>
      </w:pPr>
      <w:r>
        <w:rPr>
          <w:rFonts w:ascii="宋体" w:hAnsi="宋体" w:cs="宋体"/>
          <w:kern w:val="0"/>
          <w:sz w:val="24"/>
          <w:szCs w:val="24"/>
          <w:lang w:val="zh-CN" w:bidi="zh-CN"/>
        </w:rPr>
        <w:t>电话：</w:t>
      </w:r>
      <w:r>
        <w:rPr>
          <w:rFonts w:hint="eastAsia"/>
          <w:sz w:val="24"/>
          <w:szCs w:val="24"/>
          <w:lang w:val="en-US" w:eastAsia="zh-CN"/>
        </w:rPr>
        <w:t>0551-62736669</w:t>
      </w:r>
    </w:p>
    <w:p>
      <w:pPr>
        <w:autoSpaceDE w:val="0"/>
        <w:autoSpaceDN w:val="0"/>
        <w:spacing w:line="360" w:lineRule="auto"/>
        <w:ind w:firstLine="480" w:firstLineChars="200"/>
        <w:jc w:val="left"/>
        <w:rPr>
          <w:rFonts w:ascii="宋体" w:hAnsi="宋体" w:cs="宋体"/>
          <w:sz w:val="24"/>
        </w:rPr>
      </w:pPr>
    </w:p>
    <w:p>
      <w:pPr>
        <w:autoSpaceDE w:val="0"/>
        <w:autoSpaceDN w:val="0"/>
        <w:spacing w:line="360" w:lineRule="auto"/>
        <w:ind w:firstLine="480" w:firstLineChars="200"/>
        <w:jc w:val="left"/>
        <w:rPr>
          <w:rFonts w:ascii="宋体" w:hAnsi="宋体" w:cs="宋体"/>
          <w:sz w:val="24"/>
        </w:rPr>
      </w:pPr>
      <w:r>
        <w:rPr>
          <w:rFonts w:ascii="宋体" w:hAnsi="宋体" w:cs="宋体"/>
          <w:sz w:val="24"/>
        </w:rPr>
        <w:br w:type="page"/>
      </w:r>
    </w:p>
    <w:p>
      <w:pPr>
        <w:pStyle w:val="3"/>
        <w:rPr>
          <w:rFonts w:hint="eastAsia"/>
        </w:rPr>
      </w:pPr>
      <w:bookmarkStart w:id="3" w:name="_Toc28166"/>
      <w:bookmarkStart w:id="4" w:name="_Toc534809199"/>
      <w:r>
        <w:rPr>
          <w:rFonts w:hint="eastAsia"/>
        </w:rPr>
        <w:t>第二章 投标人须知</w:t>
      </w:r>
      <w:bookmarkEnd w:id="3"/>
      <w:bookmarkEnd w:id="4"/>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ind w:left="0" w:leftChars="0" w:firstLine="0" w:firstLineChars="0"/>
              <w:jc w:val="center"/>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hAnsi="宋体" w:eastAsiaTheme="minorEastAsia"/>
                <w:sz w:val="24"/>
                <w:lang w:eastAsia="zh-CN"/>
              </w:rPr>
            </w:pPr>
            <w:r>
              <w:rPr>
                <w:rFonts w:hint="eastAsia" w:hAnsi="宋体"/>
                <w:sz w:val="24"/>
              </w:rPr>
              <w:t>安徽省中西医结合医院</w:t>
            </w:r>
            <w:r>
              <w:rPr>
                <w:rFonts w:hint="eastAsia" w:hAnsi="宋体"/>
                <w:sz w:val="24"/>
                <w:lang w:eastAsia="zh-CN"/>
              </w:rPr>
              <w:t>采购</w:t>
            </w:r>
            <w:r>
              <w:rPr>
                <w:rFonts w:hint="eastAsia" w:asciiTheme="minorEastAsia" w:hAnsiTheme="minorEastAsia" w:cstheme="minorEastAsia"/>
                <w:color w:val="auto"/>
                <w:sz w:val="24"/>
                <w:szCs w:val="24"/>
                <w:highlight w:val="none"/>
                <w:lang w:eastAsia="zh-CN"/>
              </w:rPr>
              <w:t>电动子宫切除手术器械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sz w:val="24"/>
              </w:rPr>
            </w:pPr>
            <w:r>
              <w:rPr>
                <w:rFonts w:hint="eastAsia"/>
                <w:sz w:val="24"/>
              </w:rPr>
              <w:t>交货期为：接招标人通知后，7个日历日内货到现场</w:t>
            </w:r>
          </w:p>
          <w:p>
            <w:pPr>
              <w:pStyle w:val="22"/>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eastAsiaTheme="minorEastAsia"/>
                <w:sz w:val="24"/>
                <w:lang w:eastAsia="zh-CN"/>
              </w:rPr>
            </w:pPr>
            <w:r>
              <w:rPr>
                <w:rFonts w:hint="eastAsia"/>
                <w:sz w:val="24"/>
                <w:lang w:eastAsia="zh-CN"/>
              </w:rPr>
              <w:t>质保期</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sz w:val="24"/>
                <w:lang w:val="en-US" w:eastAsia="zh-CN"/>
              </w:rPr>
            </w:pPr>
            <w:r>
              <w:rPr>
                <w:rFonts w:hint="eastAsia"/>
                <w:sz w:val="24"/>
                <w:lang w:val="en-US" w:eastAsia="zh-CN"/>
              </w:rPr>
              <w:t xml:space="preserve"> 不少于1年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ascii="宋体" w:hAnsi="宋体"/>
                <w:sz w:val="24"/>
              </w:rPr>
            </w:pPr>
            <w:r>
              <w:rPr>
                <w:rFonts w:hint="eastAsia" w:ascii="宋体" w:hAnsi="宋体"/>
                <w:sz w:val="24"/>
              </w:rPr>
              <w:t>投标截止时间</w:t>
            </w:r>
          </w:p>
          <w:p>
            <w:pPr>
              <w:pStyle w:val="28"/>
              <w:spacing w:line="360" w:lineRule="auto"/>
              <w:jc w:val="center"/>
              <w:rPr>
                <w:sz w:val="24"/>
              </w:rPr>
            </w:pPr>
            <w:r>
              <w:rPr>
                <w:rFonts w:hint="eastAsia" w:ascii="宋体" w:hAnsi="宋体"/>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9"/>
              <w:rPr>
                <w:rFonts w:hint="default" w:eastAsiaTheme="minorEastAsia"/>
                <w:sz w:val="24"/>
                <w:lang w:val="en-US" w:eastAsia="zh-CN"/>
              </w:rPr>
            </w:pPr>
            <w:r>
              <w:rPr>
                <w:rFonts w:ascii="宋体" w:hAnsi="宋体"/>
                <w:b/>
                <w:sz w:val="24"/>
              </w:rPr>
              <w:t>20</w:t>
            </w:r>
            <w:r>
              <w:rPr>
                <w:rFonts w:hint="eastAsia" w:ascii="宋体" w:hAnsi="宋体"/>
                <w:b/>
                <w:sz w:val="24"/>
              </w:rPr>
              <w:t>2</w:t>
            </w:r>
            <w:r>
              <w:rPr>
                <w:rFonts w:hint="eastAsia" w:ascii="宋体" w:hAnsi="宋体"/>
                <w:b/>
                <w:sz w:val="24"/>
                <w:lang w:val="en-US" w:eastAsia="zh-CN"/>
              </w:rPr>
              <w:t>2</w:t>
            </w:r>
            <w:r>
              <w:rPr>
                <w:rFonts w:ascii="宋体" w:hAnsi="宋体"/>
                <w:b/>
                <w:sz w:val="24"/>
              </w:rPr>
              <w:t>年</w:t>
            </w:r>
            <w:r>
              <w:rPr>
                <w:rFonts w:hint="eastAsia" w:ascii="宋体" w:hAnsi="宋体"/>
                <w:b/>
                <w:sz w:val="24"/>
                <w:lang w:val="en-US" w:eastAsia="zh-CN"/>
              </w:rPr>
              <w:t>9</w:t>
            </w:r>
            <w:r>
              <w:rPr>
                <w:rFonts w:ascii="宋体" w:hAnsi="宋体"/>
                <w:b/>
                <w:sz w:val="24"/>
              </w:rPr>
              <w:t>月</w:t>
            </w:r>
            <w:bookmarkStart w:id="17" w:name="_GoBack"/>
            <w:bookmarkEnd w:id="17"/>
            <w:r>
              <w:rPr>
                <w:rFonts w:hint="eastAsia" w:ascii="宋体" w:hAnsi="宋体"/>
                <w:b/>
                <w:sz w:val="24"/>
                <w:lang w:val="en-US" w:eastAsia="zh-CN"/>
              </w:rPr>
              <w:t>1</w:t>
            </w:r>
            <w:r>
              <w:rPr>
                <w:rFonts w:ascii="宋体" w:hAnsi="宋体"/>
                <w:b/>
                <w:sz w:val="24"/>
              </w:rPr>
              <w:t>日</w:t>
            </w:r>
            <w:r>
              <w:rPr>
                <w:rFonts w:hint="eastAsia" w:ascii="宋体" w:hAnsi="宋体"/>
                <w:b/>
                <w:sz w:val="24"/>
                <w:lang w:val="en-US" w:eastAsia="zh-CN"/>
              </w:rPr>
              <w:t>上午9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lang w:val="en-US" w:eastAsia="zh-CN"/>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w:t>
            </w:r>
            <w:r>
              <w:rPr>
                <w:rFonts w:hint="eastAsia"/>
                <w:sz w:val="24"/>
                <w:lang w:eastAsia="zh-CN"/>
              </w:rPr>
              <w:t>人</w:t>
            </w:r>
            <w:r>
              <w:rPr>
                <w:rFonts w:hint="eastAsia"/>
                <w:sz w:val="24"/>
              </w:rPr>
              <w:t>视为有效，时间以</w:t>
            </w:r>
            <w:r>
              <w:rPr>
                <w:rFonts w:hint="eastAsia"/>
                <w:sz w:val="24"/>
                <w:lang w:eastAsia="zh-CN"/>
              </w:rPr>
              <w:t>招标人</w:t>
            </w:r>
            <w:r>
              <w:rPr>
                <w:rFonts w:hint="eastAsia"/>
                <w:sz w:val="24"/>
              </w:rPr>
              <w:t>收到书面文件的时间为准。招标人将汇总，解答后发给所有投标人，逾期不予解答。</w:t>
            </w:r>
          </w:p>
          <w:p>
            <w:pPr>
              <w:pStyle w:val="22"/>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default" w:hAnsi="宋体" w:eastAsiaTheme="minorEastAsia"/>
                <w:sz w:val="24"/>
                <w:lang w:val="en-US" w:eastAsia="zh-CN"/>
              </w:rPr>
            </w:pPr>
            <w:r>
              <w:rPr>
                <w:rFonts w:hint="eastAsia" w:hAnsi="宋体"/>
                <w:sz w:val="24"/>
                <w:lang w:val="en-US" w:eastAsia="zh-CN"/>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sz w:val="24"/>
              </w:rPr>
            </w:pPr>
            <w:r>
              <w:rPr>
                <w:rFonts w:hint="eastAsia"/>
                <w:sz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sz w:val="24"/>
              </w:rPr>
              <w:t>1</w:t>
            </w:r>
            <w:r>
              <w:rPr>
                <w:rFonts w:hint="eastAsia" w:hAnsi="宋体"/>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2"/>
              <w:rPr>
                <w:rFonts w:hint="eastAsia" w:hAnsi="宋体"/>
                <w:sz w:val="24"/>
              </w:rPr>
            </w:pPr>
            <w:r>
              <w:rPr>
                <w:rFonts w:hint="eastAsia"/>
                <w:sz w:val="24"/>
              </w:rPr>
              <w:t>中标结果将会在安徽</w:t>
            </w:r>
            <w:r>
              <w:rPr>
                <w:rFonts w:hint="eastAsia"/>
                <w:sz w:val="24"/>
                <w:lang w:eastAsia="zh-CN"/>
              </w:rPr>
              <w:t>省中西医结合医院官网</w:t>
            </w:r>
            <w:r>
              <w:rPr>
                <w:rFonts w:hint="eastAsia"/>
                <w:sz w:val="24"/>
              </w:rPr>
              <w:t>公示，不另行通知。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eastAsiaTheme="minorEastAsia"/>
                <w:sz w:val="24"/>
                <w:lang w:eastAsia="zh-CN"/>
              </w:rPr>
            </w:pPr>
            <w:r>
              <w:rPr>
                <w:rFonts w:hint="eastAsia" w:hAnsi="宋体" w:eastAsiaTheme="minorEastAsia"/>
                <w:sz w:val="24"/>
                <w:lang w:eastAsia="zh-CN"/>
              </w:rPr>
              <w:t>1</w:t>
            </w:r>
            <w:r>
              <w:rPr>
                <w:rFonts w:hint="eastAsia" w:hAnsi="宋体" w:eastAsiaTheme="minorEastAsia"/>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5"/>
      </w:pPr>
      <w:r>
        <w:rPr>
          <w:rFonts w:eastAsia="黑体"/>
          <w:sz w:val="24"/>
        </w:rPr>
        <w:br w:type="page"/>
      </w:r>
      <w:r>
        <w:rPr>
          <w:rFonts w:hint="eastAsia"/>
        </w:rPr>
        <w:t>一、说明</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5"/>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5"/>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w:t>
      </w:r>
      <w:r>
        <w:rPr>
          <w:rFonts w:hint="eastAsia"/>
          <w:sz w:val="24"/>
          <w:lang w:val="en-US" w:eastAsia="zh-CN"/>
        </w:rPr>
        <w:t>需</w:t>
      </w:r>
      <w:r>
        <w:rPr>
          <w:rFonts w:hint="eastAsia"/>
          <w:sz w:val="24"/>
        </w:rPr>
        <w:t>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numPr>
          <w:ilvl w:val="0"/>
          <w:numId w:val="0"/>
        </w:numPr>
        <w:spacing w:line="360" w:lineRule="auto"/>
        <w:ind w:left="2" w:leftChars="0"/>
        <w:rPr>
          <w:rFonts w:ascii="宋体" w:hAnsi="宋体"/>
          <w:b/>
          <w:sz w:val="24"/>
        </w:rPr>
      </w:pPr>
      <w:r>
        <w:rPr>
          <w:rFonts w:hint="eastAsia" w:ascii="宋体" w:hAnsi="宋体"/>
          <w:b/>
          <w:sz w:val="24"/>
          <w:lang w:val="en-US" w:eastAsia="zh-CN"/>
        </w:rPr>
        <w:t>14.</w:t>
      </w:r>
      <w:r>
        <w:rPr>
          <w:rFonts w:hint="eastAsia" w:ascii="宋体" w:hAnsi="宋体"/>
          <w:b/>
          <w:sz w:val="24"/>
        </w:rPr>
        <w:t>投标文件的制作</w:t>
      </w:r>
    </w:p>
    <w:p>
      <w:pPr>
        <w:spacing w:line="360" w:lineRule="auto"/>
        <w:rPr>
          <w:rFonts w:hint="eastAsia" w:ascii="宋体" w:hAnsi="宋体"/>
          <w:sz w:val="24"/>
          <w:lang w:eastAsia="zh-CN"/>
        </w:rPr>
      </w:pPr>
      <w:r>
        <w:rPr>
          <w:rFonts w:ascii="宋体" w:hAnsi="宋体"/>
          <w:b/>
          <w:sz w:val="24"/>
        </w:rPr>
        <w:t>1</w:t>
      </w:r>
      <w:r>
        <w:rPr>
          <w:rFonts w:hint="eastAsia" w:ascii="宋体" w:hAnsi="宋体"/>
          <w:b/>
          <w:sz w:val="24"/>
        </w:rPr>
        <w:t>4</w:t>
      </w:r>
      <w:r>
        <w:rPr>
          <w:rFonts w:ascii="宋体" w:hAnsi="宋体"/>
          <w:b/>
          <w:sz w:val="24"/>
        </w:rPr>
        <w:t>.1</w:t>
      </w:r>
      <w:r>
        <w:rPr>
          <w:rFonts w:hint="eastAsia" w:ascii="宋体" w:hAnsi="宋体"/>
          <w:sz w:val="24"/>
        </w:rPr>
        <w:t>投标人应按照投标人须知前附表的要求准备投标文件</w:t>
      </w:r>
      <w:r>
        <w:rPr>
          <w:rFonts w:hint="eastAsia" w:ascii="宋体" w:hAnsi="宋体"/>
          <w:sz w:val="24"/>
          <w:lang w:eastAsia="zh-CN"/>
        </w:rPr>
        <w:t>。</w:t>
      </w:r>
    </w:p>
    <w:p>
      <w:pPr>
        <w:spacing w:line="360" w:lineRule="auto"/>
        <w:rPr>
          <w:rFonts w:ascii="宋体" w:hAnsi="宋体"/>
          <w:sz w:val="24"/>
        </w:rPr>
      </w:pPr>
      <w:r>
        <w:rPr>
          <w:rFonts w:ascii="宋体" w:hAnsi="宋体"/>
          <w:b/>
          <w:sz w:val="24"/>
        </w:rPr>
        <w:t>1</w:t>
      </w:r>
      <w:r>
        <w:rPr>
          <w:rFonts w:hint="eastAsia" w:ascii="宋体" w:hAnsi="宋体"/>
          <w:b/>
          <w:sz w:val="24"/>
        </w:rPr>
        <w:t>4</w:t>
      </w:r>
      <w:r>
        <w:rPr>
          <w:rFonts w:ascii="宋体" w:hAnsi="宋体"/>
          <w:b/>
          <w:sz w:val="24"/>
        </w:rPr>
        <w:t>.2</w:t>
      </w:r>
      <w:r>
        <w:rPr>
          <w:rFonts w:hint="eastAsia" w:ascii="宋体" w:hAnsi="宋体"/>
          <w:sz w:val="24"/>
        </w:rPr>
        <w:t>若项目分包，投标文件按包分别制作。投标文件不完整、影响评审的，一切后果由投标人自行承担。</w:t>
      </w:r>
    </w:p>
    <w:p>
      <w:pPr>
        <w:pStyle w:val="5"/>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5"/>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5"/>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4"/>
        <w:rPr>
          <w:rFonts w:hint="eastAsia"/>
        </w:rPr>
      </w:pPr>
    </w:p>
    <w:p>
      <w:pPr>
        <w:pStyle w:val="5"/>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jc w:val="center"/>
      </w:pPr>
      <w:r>
        <w:rPr>
          <w:rFonts w:hint="eastAsia" w:ascii="宋体" w:hAnsi="宋体"/>
          <w:sz w:val="24"/>
        </w:rPr>
        <w:t>招标。</w:t>
      </w:r>
      <w:r>
        <w:rPr>
          <w:rFonts w:eastAsia="黑体"/>
          <w:sz w:val="48"/>
        </w:rPr>
        <w:br w:type="page"/>
      </w:r>
      <w:bookmarkStart w:id="5" w:name="_Toc534809200"/>
      <w:bookmarkStart w:id="6" w:name="_Toc2249"/>
      <w:r>
        <w:rPr>
          <w:rFonts w:hint="eastAsia"/>
        </w:rPr>
        <w:t>第三章 合同格式</w:t>
      </w:r>
      <w:bookmarkEnd w:id="5"/>
      <w:r>
        <w:rPr>
          <w:rFonts w:hint="eastAsia"/>
        </w:rPr>
        <w:t>（供参考）</w:t>
      </w:r>
      <w:bookmarkEnd w:id="6"/>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7" w:name="OLE_LINK3"/>
      <w:bookmarkStart w:id="8"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7"/>
    <w:bookmarkEnd w:id="8"/>
    <w:p>
      <w:pPr>
        <w:spacing w:before="120" w:beforeLines="50" w:after="120" w:afterLines="50"/>
        <w:jc w:val="center"/>
        <w:rPr>
          <w:rFonts w:hint="eastAsia" w:ascii="黑体" w:eastAsia="黑体"/>
          <w:sz w:val="48"/>
          <w:szCs w:val="48"/>
        </w:rPr>
      </w:pPr>
    </w:p>
    <w:p>
      <w:pPr>
        <w:pStyle w:val="3"/>
      </w:pPr>
      <w:r>
        <w:rPr>
          <w:rFonts w:eastAsia="黑体"/>
          <w:sz w:val="48"/>
          <w:szCs w:val="48"/>
        </w:rPr>
        <w:br w:type="page"/>
      </w:r>
      <w:bookmarkStart w:id="9" w:name="_Toc18297"/>
      <w:bookmarkStart w:id="10" w:name="_Toc534809201"/>
      <w:r>
        <w:rPr>
          <w:rFonts w:hint="eastAsia"/>
        </w:rPr>
        <w:t>第四章 投标文件格式</w:t>
      </w:r>
      <w:bookmarkEnd w:id="9"/>
      <w:bookmarkEnd w:id="10"/>
    </w:p>
    <w:p>
      <w:pPr>
        <w:pStyle w:val="22"/>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6"/>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 w:val="24"/>
              </w:rPr>
            </w:pPr>
            <w:r>
              <w:rPr>
                <w:rFonts w:hint="eastAsia" w:ascii="宋体" w:hAnsi="宋体" w:cs="Arial"/>
                <w:b w:val="0"/>
                <w:bCs/>
                <w:sz w:val="24"/>
              </w:rPr>
              <w:t>序号</w:t>
            </w:r>
          </w:p>
        </w:tc>
        <w:tc>
          <w:tcPr>
            <w:tcW w:w="2892" w:type="dxa"/>
            <w:vAlign w:val="top"/>
          </w:tcPr>
          <w:p>
            <w:pPr>
              <w:pStyle w:val="5"/>
              <w:rPr>
                <w:rFonts w:ascii="宋体" w:hAnsi="宋体" w:cs="Arial"/>
                <w:b w:val="0"/>
                <w:bCs/>
                <w:sz w:val="24"/>
              </w:rPr>
            </w:pPr>
            <w:r>
              <w:rPr>
                <w:rFonts w:hint="eastAsia" w:ascii="宋体" w:hAnsi="宋体" w:cs="Arial"/>
                <w:b w:val="0"/>
                <w:bCs/>
                <w:sz w:val="24"/>
              </w:rPr>
              <w:t>资料名称</w:t>
            </w:r>
          </w:p>
        </w:tc>
        <w:tc>
          <w:tcPr>
            <w:tcW w:w="2892" w:type="dxa"/>
            <w:vAlign w:val="top"/>
          </w:tcPr>
          <w:p>
            <w:pPr>
              <w:pStyle w:val="5"/>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hint="eastAsia" w:ascii="宋体" w:hAnsi="宋体" w:cs="Arial"/>
                <w:b w:val="0"/>
                <w:bCs/>
                <w:szCs w:val="28"/>
              </w:rPr>
              <w:t>一</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hint="eastAsia" w:ascii="宋体" w:hAnsi="宋体" w:cs="Arial"/>
                <w:b w:val="0"/>
                <w:bCs/>
                <w:szCs w:val="28"/>
              </w:rPr>
              <w:t>二</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ascii="宋体" w:hAnsi="宋体" w:cs="Arial"/>
                <w:b w:val="0"/>
                <w:bCs/>
                <w:szCs w:val="28"/>
              </w:rPr>
            </w:pPr>
            <w:r>
              <w:rPr>
                <w:rFonts w:ascii="宋体" w:hAnsi="宋体" w:cs="Arial"/>
                <w:b w:val="0"/>
                <w:bCs/>
                <w:szCs w:val="28"/>
              </w:rPr>
              <w:t>…</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rPr>
                <w:rFonts w:hAnsi="Arial" w:cs="Arial"/>
                <w:b w:val="0"/>
                <w:bCs/>
                <w:sz w:val="32"/>
                <w:szCs w:val="30"/>
              </w:rPr>
            </w:pPr>
            <w:r>
              <w:rPr>
                <w:rFonts w:ascii="宋体" w:hAnsi="宋体" w:cs="Arial"/>
                <w:b w:val="0"/>
                <w:bCs/>
                <w:szCs w:val="28"/>
              </w:rPr>
              <w:t>…</w:t>
            </w: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c>
          <w:tcPr>
            <w:tcW w:w="2892" w:type="dxa"/>
            <w:vAlign w:val="top"/>
          </w:tcPr>
          <w:p>
            <w:pPr>
              <w:pStyle w:val="5"/>
              <w:outlineLvl w:val="9"/>
              <w:rPr>
                <w:rFonts w:hAnsi="Arial" w:cs="Arial"/>
                <w:b w:val="0"/>
                <w:bCs/>
                <w:sz w:val="32"/>
                <w:szCs w:val="30"/>
              </w:rPr>
            </w:pPr>
          </w:p>
        </w:tc>
      </w:tr>
    </w:tbl>
    <w:p>
      <w:pPr>
        <w:rPr>
          <w:rFonts w:hint="eastAsia"/>
        </w:rPr>
      </w:pPr>
    </w:p>
    <w:p>
      <w:pPr>
        <w:pStyle w:val="22"/>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2"/>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4"/>
        <w:tabs>
          <w:tab w:val="left" w:pos="2665"/>
          <w:tab w:val="left" w:pos="4417"/>
        </w:tabs>
        <w:ind w:left="913"/>
        <w:rPr>
          <w:rFonts w:hint="eastAsia" w:ascii="宋体" w:eastAsia="宋体"/>
          <w:sz w:val="24"/>
        </w:rPr>
      </w:pPr>
    </w:p>
    <w:p>
      <w:pPr>
        <w:pStyle w:val="4"/>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spacing w:line="440" w:lineRule="exact"/>
        <w:ind w:firstLine="960" w:firstLineChars="4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pStyle w:val="4"/>
        <w:tabs>
          <w:tab w:val="left" w:pos="2665"/>
          <w:tab w:val="left" w:pos="4417"/>
        </w:tabs>
        <w:ind w:firstLine="960" w:firstLineChars="400"/>
        <w:rPr>
          <w:rFonts w:ascii="宋体" w:eastAsia="宋体"/>
          <w:sz w:val="24"/>
        </w:rPr>
      </w:pPr>
    </w:p>
    <w:p>
      <w:pPr>
        <w:pStyle w:val="4"/>
        <w:tabs>
          <w:tab w:val="left" w:pos="2665"/>
          <w:tab w:val="left" w:pos="4417"/>
        </w:tabs>
        <w:ind w:firstLine="960" w:firstLineChars="400"/>
        <w:rPr>
          <w:rFonts w:ascii="宋体" w:eastAsia="宋体"/>
          <w:sz w:val="24"/>
        </w:rPr>
        <w:sectPr>
          <w:footerReference r:id="rId6" w:type="first"/>
          <w:footerReference r:id="rId4" w:type="default"/>
          <w:headerReference r:id="rId3" w:type="even"/>
          <w:footerReference r:id="rId5" w:type="even"/>
          <w:pgSz w:w="11907" w:h="16840"/>
          <w:pgMar w:top="1246" w:right="1701" w:bottom="1246" w:left="1701" w:header="720" w:footer="720" w:gutter="0"/>
          <w:cols w:space="720" w:num="1"/>
          <w:titlePg/>
          <w:docGrid w:linePitch="286" w:charSpace="0"/>
        </w:sectPr>
      </w:pPr>
    </w:p>
    <w:p>
      <w:pPr>
        <w:pStyle w:val="22"/>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15"/>
        <w:rPr>
          <w:rFonts w:hint="eastAsia"/>
        </w:rPr>
      </w:pPr>
    </w:p>
    <w:tbl>
      <w:tblPr>
        <w:tblStyle w:val="16"/>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69"/>
        <w:gridCol w:w="3033"/>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3569"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3033"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产品型号</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3569"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3033"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5"/>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5"/>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spacing w:line="440" w:lineRule="exact"/>
        <w:ind w:firstLine="480" w:firstLineChars="200"/>
        <w:jc w:val="left"/>
        <w:rPr>
          <w:rFonts w:ascii="宋体" w:hAnsi="宋体"/>
          <w:color w:val="000000"/>
          <w:sz w:val="24"/>
          <w:u w:val="single"/>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w:t>
      </w:r>
    </w:p>
    <w:p>
      <w:pPr>
        <w:ind w:firstLine="1200" w:firstLineChars="500"/>
        <w:rPr>
          <w:rFonts w:ascii="宋体" w:hAnsi="宋体"/>
          <w:sz w:val="24"/>
          <w:szCs w:val="20"/>
        </w:rPr>
      </w:pPr>
    </w:p>
    <w:p>
      <w:pPr>
        <w:ind w:left="900" w:leftChars="86" w:hanging="720" w:hangingChars="300"/>
        <w:rPr>
          <w:rFonts w:hint="eastAsia" w:ascii="宋体" w:hAnsi="宋体"/>
          <w:sz w:val="24"/>
        </w:rPr>
      </w:pPr>
      <w:r>
        <w:rPr>
          <w:rFonts w:hint="eastAsia" w:ascii="宋体" w:hAnsi="宋体"/>
          <w:sz w:val="24"/>
        </w:rPr>
        <w:t>注：1.除投标文件中应有此表外，还应按“投标人须知”的规定密封标记并与投标保证金汇款凭证一起密封并单独提交，以方便唱标。</w:t>
      </w:r>
    </w:p>
    <w:p>
      <w:pPr>
        <w:ind w:left="900" w:leftChars="86" w:hanging="720" w:hangingChars="300"/>
        <w:rPr>
          <w:rFonts w:hint="eastAsia" w:ascii="宋体" w:hAnsi="宋体"/>
          <w:sz w:val="24"/>
        </w:rPr>
      </w:pPr>
      <w:r>
        <w:rPr>
          <w:rFonts w:hint="eastAsia" w:ascii="宋体" w:hAnsi="宋体"/>
          <w:sz w:val="24"/>
        </w:rPr>
        <w:t xml:space="preserve">    2.此表必须按包号提供。</w:t>
      </w:r>
    </w:p>
    <w:p>
      <w:pPr>
        <w:ind w:left="840" w:leftChars="400" w:firstLine="0" w:firstLineChars="0"/>
        <w:rPr>
          <w:rFonts w:ascii="宋体" w:hAnsi="宋体"/>
          <w:sz w:val="24"/>
        </w:rPr>
      </w:pPr>
      <w:r>
        <w:rPr>
          <w:rFonts w:hint="eastAsia" w:ascii="宋体" w:hAnsi="宋体"/>
          <w:b/>
          <w:sz w:val="24"/>
        </w:rPr>
        <w:t>3.</w:t>
      </w:r>
      <w:r>
        <w:rPr>
          <w:rFonts w:hint="eastAsia" w:ascii="宋体" w:hAnsi="宋体"/>
          <w:b/>
          <w:sz w:val="24"/>
          <w:szCs w:val="20"/>
        </w:rPr>
        <w:t>投标总价为所投货物单价*</w:t>
      </w:r>
      <w:r>
        <w:rPr>
          <w:rFonts w:hint="eastAsia" w:ascii="宋体" w:hAnsi="宋体"/>
          <w:b/>
          <w:sz w:val="24"/>
          <w:szCs w:val="20"/>
          <w:lang w:eastAsia="zh-CN"/>
        </w:rPr>
        <w:t>数</w:t>
      </w:r>
      <w:r>
        <w:rPr>
          <w:rFonts w:hint="eastAsia" w:ascii="宋体" w:hAnsi="宋体"/>
          <w:b/>
          <w:sz w:val="24"/>
          <w:szCs w:val="20"/>
        </w:rPr>
        <w:t>量</w:t>
      </w:r>
    </w:p>
    <w:p>
      <w:pPr>
        <w:ind w:firstLine="1470" w:firstLineChars="700"/>
        <w:rPr>
          <w:dstrike/>
        </w:rPr>
        <w:sectPr>
          <w:headerReference r:id="rId9" w:type="first"/>
          <w:headerReference r:id="rId7" w:type="default"/>
          <w:headerReference r:id="rId8" w:type="even"/>
          <w:pgSz w:w="16838" w:h="11906" w:orient="landscape"/>
          <w:pgMar w:top="1797" w:right="1440" w:bottom="1797" w:left="1440" w:header="851" w:footer="992" w:gutter="0"/>
          <w:cols w:space="720" w:num="1"/>
          <w:docGrid w:type="linesAndChars" w:linePitch="312" w:charSpace="0"/>
        </w:sect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6"/>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技术要求中所列规格</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预计年使用量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5"/>
        <w:outlineLvl w:val="9"/>
        <w:sectPr>
          <w:headerReference r:id="rId12" w:type="first"/>
          <w:headerReference r:id="rId10" w:type="default"/>
          <w:headerReference r:id="rId11" w:type="even"/>
          <w:pgSz w:w="16840" w:h="11907" w:orient="landscape"/>
          <w:pgMar w:top="1117" w:right="1440" w:bottom="1797" w:left="1440" w:header="720" w:footer="720" w:gutter="0"/>
          <w:cols w:space="720" w:num="1"/>
          <w:titlePg/>
        </w:sectPr>
      </w:pPr>
    </w:p>
    <w:p>
      <w:pPr>
        <w:pStyle w:val="5"/>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4"/>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6"/>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4"/>
        <w:rPr>
          <w:szCs w:val="24"/>
        </w:rPr>
      </w:pPr>
    </w:p>
    <w:p>
      <w:pPr>
        <w:pStyle w:val="8"/>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6"/>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4"/>
      </w:pPr>
    </w:p>
    <w:p>
      <w:pPr>
        <w:pStyle w:val="4"/>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pStyle w:val="8"/>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8"/>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8"/>
        <w:rPr>
          <w:rFonts w:ascii="宋体" w:eastAsia="宋体"/>
          <w:b/>
          <w:sz w:val="24"/>
        </w:rPr>
      </w:pPr>
      <w:r>
        <w:rPr>
          <w:rFonts w:hint="eastAsia" w:ascii="宋体" w:eastAsia="宋体"/>
          <w:b/>
          <w:sz w:val="24"/>
        </w:rPr>
        <w:t>3、响应部分可后附详细说明及技术资料，并应注明投标文件中对应的页码范围。</w:t>
      </w:r>
    </w:p>
    <w:p>
      <w:pPr>
        <w:pStyle w:val="5"/>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4"/>
      </w:pPr>
    </w:p>
    <w:p>
      <w:pPr>
        <w:pStyle w:val="4"/>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2"/>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2"/>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jc w:val="center"/>
        <w:rPr>
          <w:rFonts w:hint="eastAsia"/>
          <w:sz w:val="24"/>
        </w:rPr>
      </w:pPr>
    </w:p>
    <w:p>
      <w:pPr>
        <w:jc w:val="center"/>
        <w:rPr>
          <w:rFonts w:hint="eastAsia"/>
          <w:sz w:val="24"/>
        </w:rPr>
      </w:pPr>
    </w:p>
    <w:p>
      <w:pPr>
        <w:pStyle w:val="22"/>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hint="eastAsia" w:ascii="黑体" w:eastAsia="黑体"/>
          <w:sz w:val="32"/>
        </w:rPr>
      </w:pPr>
      <w:r>
        <w:rPr>
          <w:rFonts w:hint="eastAsia" w:ascii="黑体" w:eastAsia="黑体"/>
          <w:sz w:val="32"/>
        </w:rPr>
        <w:t>（供参考）</w:t>
      </w:r>
    </w:p>
    <w:p>
      <w:pPr>
        <w:pStyle w:val="15"/>
        <w:rPr>
          <w:rFonts w:hint="eastAsia" w:ascii="黑体" w:eastAsia="黑体"/>
          <w:sz w:val="32"/>
        </w:rPr>
      </w:pPr>
    </w:p>
    <w:p/>
    <w:p>
      <w:pPr>
        <w:pStyle w:val="22"/>
        <w:spacing w:line="400" w:lineRule="exact"/>
        <w:ind w:left="420" w:hanging="562" w:hangingChars="200"/>
        <w:jc w:val="center"/>
        <w:outlineLvl w:val="1"/>
        <w:rPr>
          <w:rFonts w:hint="eastAsia" w:ascii="宋体" w:hAnsi="宋体"/>
          <w:b/>
          <w:bCs/>
          <w:sz w:val="28"/>
          <w:szCs w:val="28"/>
        </w:rPr>
      </w:pPr>
      <w:r>
        <w:rPr>
          <w:rFonts w:hint="eastAsia" w:ascii="宋体" w:hAnsi="宋体"/>
          <w:b/>
          <w:bCs/>
          <w:sz w:val="28"/>
          <w:szCs w:val="28"/>
        </w:rPr>
        <w:t>9.技术白皮书及产品彩页</w:t>
      </w:r>
    </w:p>
    <w:p>
      <w:pPr>
        <w:pStyle w:val="22"/>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2"/>
        <w:rPr>
          <w:rFonts w:hint="eastAsia" w:ascii="宋体"/>
          <w:b/>
          <w:sz w:val="24"/>
        </w:rPr>
      </w:pPr>
      <w:r>
        <w:rPr>
          <w:rFonts w:hint="eastAsia" w:ascii="宋体"/>
          <w:b/>
          <w:sz w:val="24"/>
        </w:rPr>
        <w:t>2、格式自拟。</w:t>
      </w: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2"/>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2"/>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安徽安天利信工程管理股份有限公司</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440" w:lineRule="exact"/>
        <w:ind w:firstLine="4800" w:firstLineChars="20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none"/>
          <w:lang w:eastAsia="zh-CN"/>
        </w:rPr>
        <w:t>：</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6"/>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2"/>
        <w:rPr>
          <w:rFonts w:hint="eastAsia" w:ascii="宋体" w:hAnsi="宋体" w:cs="宋体"/>
          <w:color w:val="000000"/>
          <w:sz w:val="24"/>
        </w:rPr>
      </w:pPr>
    </w:p>
    <w:p>
      <w:pPr>
        <w:pStyle w:val="22"/>
        <w:rPr>
          <w:rFonts w:hint="eastAsia"/>
          <w:b/>
        </w:rPr>
      </w:pPr>
    </w:p>
    <w:p>
      <w:pPr>
        <w:pStyle w:val="5"/>
        <w:spacing w:line="0" w:lineRule="atLeast"/>
        <w:rPr>
          <w:rFonts w:hint="eastAsia" w:ascii="宋体" w:hAnsi="宋体"/>
          <w:bCs/>
          <w:szCs w:val="28"/>
        </w:rPr>
      </w:pPr>
      <w:r>
        <w:rPr>
          <w:rFonts w:ascii="宋体" w:hAnsi="宋体"/>
          <w:b w:val="0"/>
          <w:bCs/>
          <w:szCs w:val="28"/>
        </w:rPr>
        <w:br w:type="page"/>
      </w:r>
      <w:bookmarkStart w:id="11" w:name="_Toc26497"/>
      <w:r>
        <w:rPr>
          <w:rFonts w:hint="eastAsia" w:ascii="宋体" w:hAnsi="宋体"/>
          <w:bCs/>
          <w:szCs w:val="28"/>
        </w:rPr>
        <w:t>12．主要股东或出资人信息</w:t>
      </w:r>
      <w:bookmarkEnd w:id="11"/>
    </w:p>
    <w:tbl>
      <w:tblPr>
        <w:tblStyle w:val="16"/>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ascii="Arial" w:hAnsi="Arial" w:cs="Arial"/>
          <w:sz w:val="24"/>
        </w:rPr>
        <w:t>日期：</w:t>
      </w:r>
      <w:r>
        <w:rPr>
          <w:rFonts w:ascii="Arial" w:hAnsi="Arial" w:cs="Arial"/>
          <w:sz w:val="24"/>
          <w:u w:val="single"/>
        </w:rPr>
        <w:t xml:space="preserve">    </w:t>
      </w:r>
      <w:r>
        <w:rPr>
          <w:rFonts w:hint="eastAsia" w:ascii="Arial" w:hAnsi="Arial" w:cs="Arial"/>
          <w:sz w:val="24"/>
          <w:u w:val="single"/>
          <w:lang w:val="en-US" w:eastAsia="zh-CN"/>
        </w:rPr>
        <w:t xml:space="preserve">    </w:t>
      </w:r>
      <w:r>
        <w:rPr>
          <w:rFonts w:ascii="Arial" w:hAnsi="Arial" w:cs="Arial"/>
          <w:sz w:val="24"/>
          <w:u w:val="single"/>
        </w:rPr>
        <w:t xml:space="preserve">                 </w:t>
      </w:r>
    </w:p>
    <w:p>
      <w:pPr>
        <w:pStyle w:val="22"/>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6"/>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spacing w:line="440" w:lineRule="exact"/>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440" w:lineRule="exact"/>
        <w:ind w:firstLine="4320" w:firstLineChars="18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lang w:eastAsia="zh-CN"/>
        </w:rPr>
        <w:t>：</w:t>
      </w:r>
      <w:r>
        <w:rPr>
          <w:rFonts w:hint="eastAsia" w:ascii="宋体" w:hAnsi="宋体"/>
          <w:color w:val="000000"/>
          <w:sz w:val="24"/>
          <w:u w:val="single"/>
        </w:rPr>
        <w:t xml:space="preserve">                     </w:t>
      </w:r>
    </w:p>
    <w:p>
      <w:pPr>
        <w:tabs>
          <w:tab w:val="left" w:pos="630"/>
        </w:tabs>
        <w:spacing w:line="360" w:lineRule="auto"/>
        <w:ind w:firstLine="4320" w:firstLineChars="1800"/>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2"/>
        <w:spacing w:line="400" w:lineRule="exact"/>
        <w:ind w:left="562" w:hanging="562" w:hangingChars="200"/>
        <w:jc w:val="center"/>
        <w:rPr>
          <w:rFonts w:hint="eastAsia" w:ascii="宋体" w:hAnsi="宋体"/>
          <w:b/>
          <w:bCs/>
          <w:sz w:val="28"/>
          <w:szCs w:val="28"/>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2"/>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2"/>
        <w:spacing w:line="400" w:lineRule="exact"/>
        <w:ind w:left="482" w:hanging="482" w:hangingChars="200"/>
        <w:rPr>
          <w:rFonts w:hint="eastAsia" w:ascii="宋体" w:hAnsi="宋体"/>
          <w:b/>
          <w:bCs/>
          <w:sz w:val="24"/>
        </w:rPr>
      </w:pPr>
    </w:p>
    <w:p>
      <w:pPr>
        <w:pStyle w:val="22"/>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2"/>
        <w:spacing w:line="400" w:lineRule="exact"/>
        <w:ind w:left="420" w:hanging="420" w:hangingChars="200"/>
        <w:jc w:val="center"/>
        <w:rPr>
          <w:rFonts w:hint="eastAsia"/>
        </w:rPr>
      </w:pPr>
    </w:p>
    <w:p>
      <w:pPr>
        <w:pStyle w:val="3"/>
      </w:pPr>
      <w:r>
        <w:br w:type="page"/>
      </w:r>
      <w:bookmarkStart w:id="12" w:name="_Toc534809202"/>
      <w:bookmarkStart w:id="13" w:name="_Toc23348"/>
      <w:r>
        <w:t>第五章 评标方法</w:t>
      </w:r>
      <w:bookmarkEnd w:id="12"/>
      <w:bookmarkEnd w:id="13"/>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采购吻合器及钉仓、穿刺器</w:t>
      </w:r>
      <w:r>
        <w:rPr>
          <w:rFonts w:hint="eastAsia" w:ascii="宋体" w:hAnsi="宋体"/>
          <w:bCs/>
          <w:color w:val="000000"/>
          <w:sz w:val="24"/>
        </w:rPr>
        <w:t>项目（项目编号：</w:t>
      </w:r>
      <w:r>
        <w:rPr>
          <w:rFonts w:hint="eastAsia" w:ascii="宋体" w:hAnsi="宋体"/>
          <w:bCs/>
          <w:color w:val="000000"/>
          <w:sz w:val="24"/>
          <w:lang w:eastAsia="zh-CN"/>
        </w:rPr>
        <w:t>某编号</w:t>
      </w:r>
      <w:r>
        <w:rPr>
          <w:rFonts w:hint="eastAsia" w:ascii="宋体" w:hAnsi="宋体"/>
          <w:bCs/>
          <w:color w:val="000000"/>
          <w:sz w:val="24"/>
        </w:rPr>
        <w:t>）的招标评标工作，保证项目评审工作的正常有序进行，维护采购人、投标人的合法权益，本着公开、公平、公正的原则，制定评标办法。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本项目将依法组建不少于5人组成的评标委员会，负责本项目的评标工作。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6"/>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ascii="宋体" w:hAnsi="宋体"/>
                <w:kern w:val="2"/>
                <w:szCs w:val="24"/>
              </w:rPr>
            </w:pPr>
            <w:r>
              <w:rPr>
                <w:rFonts w:hint="eastAsia" w:ascii="宋体" w:hAnsi="宋体"/>
                <w:b/>
                <w:bCs/>
              </w:rPr>
              <w:t>安徽省中西医结合医院</w:t>
            </w:r>
            <w:r>
              <w:rPr>
                <w:rFonts w:hint="eastAsia" w:ascii="宋体" w:hAnsi="宋体"/>
                <w:b/>
                <w:bCs/>
                <w:lang w:eastAsia="zh-CN"/>
              </w:rPr>
              <w:t>采购电动子宫切除手术器械</w:t>
            </w: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5"/>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9"/>
              <w:spacing w:line="360" w:lineRule="auto"/>
              <w:ind w:right="-10"/>
              <w:rPr>
                <w:rFonts w:ascii="宋体" w:hAnsi="宋体"/>
                <w:b/>
                <w:bCs/>
                <w:sz w:val="24"/>
              </w:rPr>
            </w:pPr>
            <w:r>
              <w:rPr>
                <w:rFonts w:hint="eastAsia" w:ascii="宋体" w:hAnsi="宋体"/>
                <w:b/>
                <w:bCs/>
                <w:sz w:val="24"/>
              </w:rPr>
              <w:t>注：</w:t>
            </w:r>
          </w:p>
          <w:p>
            <w:pPr>
              <w:pStyle w:val="9"/>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9"/>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2"/>
        <w:rPr>
          <w:rFonts w:hint="eastAsia" w:ascii="宋体" w:hAnsi="宋体"/>
          <w:sz w:val="24"/>
        </w:rPr>
      </w:pPr>
    </w:p>
    <w:p>
      <w:pPr>
        <w:rPr>
          <w:rFonts w:hint="eastAsia" w:ascii="宋体" w:hAnsi="宋体"/>
          <w:sz w:val="24"/>
        </w:rPr>
      </w:pPr>
    </w:p>
    <w:p>
      <w:pPr>
        <w:pStyle w:val="2"/>
      </w:pPr>
    </w:p>
    <w:p>
      <w:pPr>
        <w:pStyle w:val="4"/>
      </w:pPr>
    </w:p>
    <w:p>
      <w:pPr>
        <w:numPr>
          <w:ilvl w:val="0"/>
          <w:numId w:val="4"/>
        </w:numPr>
        <w:spacing w:before="120" w:beforeLines="50" w:line="360" w:lineRule="auto"/>
        <w:ind w:firstLine="480" w:firstLineChars="200"/>
      </w:pPr>
      <w:r>
        <w:rPr>
          <w:rFonts w:hint="eastAsia" w:ascii="宋体" w:hAnsi="宋体"/>
          <w:sz w:val="24"/>
        </w:rPr>
        <w:t>对投标文件进行详审。评标委员会只对通过初审，实质上响应招标文件要求的投标文件按照下述指标表进行详审。评分细则如下：</w:t>
      </w:r>
    </w:p>
    <w:tbl>
      <w:tblPr>
        <w:tblStyle w:val="16"/>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30</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color w:val="auto"/>
                <w:sz w:val="24"/>
              </w:rPr>
            </w:pPr>
            <w:r>
              <w:rPr>
                <w:rFonts w:hint="eastAsia" w:ascii="宋体" w:hAnsi="宋体"/>
                <w:color w:val="auto"/>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color w:val="auto"/>
                <w:sz w:val="24"/>
              </w:rPr>
            </w:pPr>
            <w:r>
              <w:rPr>
                <w:rFonts w:hint="eastAsia" w:ascii="宋体" w:hAnsi="宋体"/>
                <w:color w:val="auto"/>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3</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品牌个数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ascii="宋体" w:hAnsi="宋体"/>
                <w:color w:val="auto"/>
                <w:sz w:val="24"/>
              </w:rPr>
            </w:pPr>
            <w:r>
              <w:rPr>
                <w:rFonts w:hint="eastAsia" w:ascii="宋体" w:hAnsi="宋体"/>
                <w:color w:val="auto"/>
                <w:sz w:val="24"/>
                <w:lang w:val="en-US" w:eastAsia="zh-CN"/>
              </w:rPr>
              <w:t>根据投标人所投产品的生产厂家品牌的组成、综合情况等，进行横向比较，厂家品牌数量越少、综合情况越优的得分越高，综合评分。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Theme="minorEastAsia"/>
                <w:sz w:val="24"/>
                <w:lang w:eastAsia="zh-CN"/>
              </w:rPr>
            </w:pPr>
            <w:r>
              <w:rPr>
                <w:rFonts w:hint="eastAsia" w:ascii="宋体" w:hAnsi="宋体"/>
                <w:sz w:val="24"/>
                <w:lang w:val="en-US" w:eastAsia="zh-CN"/>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color w:val="auto"/>
                <w:sz w:val="24"/>
                <w:lang w:eastAsia="zh-CN"/>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w:t>
            </w:r>
            <w:r>
              <w:rPr>
                <w:rFonts w:hint="eastAsia" w:ascii="宋体" w:hAnsi="宋体"/>
                <w:color w:val="auto"/>
                <w:sz w:val="24"/>
              </w:rPr>
              <w:t>同品牌</w:t>
            </w:r>
            <w:r>
              <w:rPr>
                <w:rFonts w:hint="eastAsia" w:ascii="宋体" w:hAnsi="宋体"/>
                <w:color w:val="auto"/>
                <w:sz w:val="24"/>
                <w:lang w:val="en-US" w:eastAsia="zh-CN"/>
              </w:rPr>
              <w:t>缝线</w:t>
            </w:r>
            <w:r>
              <w:rPr>
                <w:rFonts w:hint="eastAsia" w:ascii="宋体" w:hAnsi="宋体"/>
                <w:color w:val="auto"/>
                <w:sz w:val="24"/>
              </w:rPr>
              <w:t>项目的</w:t>
            </w:r>
            <w:r>
              <w:rPr>
                <w:rFonts w:ascii="宋体" w:hAnsi="宋体"/>
                <w:color w:val="auto"/>
                <w:sz w:val="24"/>
              </w:rPr>
              <w:t>销售业绩</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需包含投标人本次所投全部规格的30%</w:t>
            </w:r>
            <w:r>
              <w:rPr>
                <w:rFonts w:hint="eastAsia" w:ascii="宋体" w:hAnsi="宋体"/>
                <w:color w:val="auto"/>
                <w:sz w:val="24"/>
                <w:highlight w:val="none"/>
                <w:lang w:eastAsia="zh-CN"/>
              </w:rPr>
              <w:t>），</w:t>
            </w:r>
            <w:r>
              <w:rPr>
                <w:rFonts w:hint="eastAsia" w:ascii="宋体" w:hAnsi="宋体"/>
                <w:color w:val="auto"/>
                <w:sz w:val="24"/>
                <w:highlight w:val="none"/>
              </w:rPr>
              <w:t>每具有</w:t>
            </w:r>
            <w:r>
              <w:rPr>
                <w:rFonts w:hint="eastAsia" w:ascii="宋体" w:hAnsi="宋体"/>
                <w:color w:val="auto"/>
                <w:sz w:val="24"/>
              </w:rPr>
              <w:t>一份三级甲等医院销售</w:t>
            </w:r>
            <w:r>
              <w:rPr>
                <w:rFonts w:hint="eastAsia" w:ascii="宋体" w:hAnsi="宋体"/>
                <w:sz w:val="24"/>
              </w:rPr>
              <w:t>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r>
              <w:rPr>
                <w:rFonts w:hint="eastAsia" w:ascii="宋体" w:hAnsi="宋体"/>
                <w:color w:val="auto"/>
                <w:sz w:val="24"/>
              </w:rPr>
              <w:t>。</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2、为方便评审，建议投标人在业绩证明材料后附能证明医院等级的相关证明材料，如医院官网截图或医院出具的相关证明材料（加盖医院公章）或其他评标委员会认可的相关证明材料。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Theme="minorEastAsia"/>
                <w:sz w:val="24"/>
                <w:lang w:eastAsia="zh-CN"/>
              </w:rPr>
            </w:pPr>
            <w:r>
              <w:rPr>
                <w:rFonts w:hint="eastAsia" w:ascii="宋体" w:hAnsi="宋体"/>
                <w:sz w:val="24"/>
              </w:rPr>
              <w:t>投标人须按招标文件</w:t>
            </w:r>
            <w:r>
              <w:rPr>
                <w:rFonts w:hint="eastAsia" w:ascii="宋体" w:hAnsi="宋体"/>
                <w:sz w:val="24"/>
                <w:lang w:eastAsia="zh-CN"/>
              </w:rPr>
              <w:t>标注</w:t>
            </w:r>
            <w:r>
              <w:rPr>
                <w:rFonts w:hint="eastAsia" w:ascii="宋体" w:hAnsi="宋体" w:eastAsia="宋体" w:cs="宋体"/>
                <w:sz w:val="24"/>
                <w:lang w:eastAsia="zh-CN"/>
              </w:rPr>
              <w:t>▲的器械</w:t>
            </w:r>
            <w:r>
              <w:rPr>
                <w:rFonts w:hint="eastAsia" w:ascii="宋体" w:hAnsi="宋体"/>
                <w:sz w:val="24"/>
              </w:rPr>
              <w:t>提供样品，根据投标人所提供的样品的样式、质量、规格型号等进行综合评比，由评标委员会综合赋分。0-</w:t>
            </w:r>
            <w:r>
              <w:rPr>
                <w:rFonts w:hint="eastAsia" w:ascii="宋体" w:hAnsi="宋体"/>
                <w:sz w:val="24"/>
                <w:lang w:val="en-US" w:eastAsia="zh-CN"/>
              </w:rPr>
              <w:t>10</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sz w:val="24"/>
                <w:szCs w:val="24"/>
              </w:rPr>
            </w:pPr>
            <w:r>
              <w:rPr>
                <w:rFonts w:hint="eastAsia"/>
                <w:sz w:val="24"/>
                <w:szCs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hint="default" w:eastAsiaTheme="minorEastAsia"/>
                <w:sz w:val="24"/>
                <w:szCs w:val="24"/>
                <w:lang w:val="en-US" w:eastAsia="zh-CN"/>
              </w:rPr>
            </w:pPr>
            <w:r>
              <w:rPr>
                <w:rFonts w:hint="eastAsia"/>
                <w:sz w:val="24"/>
                <w:szCs w:val="24"/>
              </w:rPr>
              <w:t>投标报价得分＝（评标基准价/投标报价）×</w:t>
            </w:r>
            <w:r>
              <w:rPr>
                <w:rFonts w:hint="eastAsia"/>
                <w:sz w:val="24"/>
                <w:szCs w:val="24"/>
                <w:lang w:val="en-US" w:eastAsia="zh-CN"/>
              </w:rPr>
              <w:t>4</w:t>
            </w:r>
            <w:r>
              <w:rPr>
                <w:rFonts w:hint="eastAsia"/>
                <w:sz w:val="24"/>
                <w:szCs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rPr>
      </w:pPr>
    </w:p>
    <w:p>
      <w:pPr>
        <w:rPr>
          <w:rFonts w:hint="eastAsia" w:ascii="宋体" w:hAnsi="宋体"/>
          <w:sz w:val="24"/>
        </w:rPr>
      </w:pPr>
    </w:p>
    <w:p>
      <w:pPr>
        <w:pStyle w:val="2"/>
      </w:pPr>
    </w:p>
    <w:p>
      <w:pPr>
        <w:autoSpaceDE w:val="0"/>
        <w:autoSpaceDN w:val="0"/>
        <w:adjustRightInd w:val="0"/>
        <w:ind w:firstLine="480" w:firstLineChars="200"/>
        <w:rPr>
          <w:color w:val="000000"/>
          <w:sz w:val="24"/>
        </w:rPr>
      </w:pPr>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w:t>
      </w:r>
      <w:r>
        <w:rPr>
          <w:rFonts w:hint="eastAsia"/>
          <w:color w:val="000000"/>
          <w:sz w:val="24"/>
          <w:lang w:val="en-US" w:eastAsia="zh-CN"/>
        </w:rPr>
        <w:t>两</w:t>
      </w:r>
      <w:r>
        <w:rPr>
          <w:color w:val="000000"/>
          <w:sz w:val="24"/>
        </w:rPr>
        <w:t>位，第</w:t>
      </w:r>
      <w:r>
        <w:rPr>
          <w:rFonts w:hint="eastAsia"/>
          <w:color w:val="000000"/>
          <w:sz w:val="24"/>
          <w:lang w:val="en-US" w:eastAsia="zh-CN"/>
        </w:rPr>
        <w:t>三</w:t>
      </w:r>
      <w:r>
        <w:rPr>
          <w:color w:val="000000"/>
          <w:sz w:val="24"/>
        </w:rPr>
        <w:t>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eastAsiaTheme="minorEastAsia"/>
          <w:sz w:val="24"/>
          <w:szCs w:val="22"/>
          <w:lang w:eastAsia="zh-CN"/>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eastAsiaTheme="minorEastAsia"/>
          <w:sz w:val="24"/>
          <w:szCs w:val="22"/>
          <w:lang w:eastAsia="zh-CN"/>
        </w:rPr>
      </w:pPr>
      <w:r>
        <w:rPr>
          <w:rFonts w:hint="eastAsia" w:ascii="宋体" w:hAnsi="宋体"/>
          <w:sz w:val="24"/>
          <w:szCs w:val="22"/>
        </w:rPr>
        <w:t>(3)法定检测机构出具的完整的产品注册检测报告</w:t>
      </w:r>
      <w:r>
        <w:rPr>
          <w:rFonts w:hint="eastAsia" w:ascii="宋体" w:hAnsi="宋体"/>
          <w:sz w:val="24"/>
          <w:szCs w:val="22"/>
          <w:lang w:eastAsia="zh-CN"/>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3、技术及资信分的汇总方法为：对某一投标供应商的技术及资信的得分，取各位评委评分之平均值，四舍五入保留至小数点后两位数，得到该投标供应商的得分。</w:t>
      </w:r>
    </w:p>
    <w:p>
      <w:pPr>
        <w:pStyle w:val="9"/>
        <w:spacing w:line="360" w:lineRule="auto"/>
        <w:ind w:right="-11"/>
        <w:rPr>
          <w:rFonts w:ascii="宋体" w:hAnsi="宋体"/>
          <w:sz w:val="24"/>
        </w:rPr>
      </w:pPr>
      <w:r>
        <w:rPr>
          <w:rFonts w:hint="eastAsia" w:ascii="宋体" w:hAnsi="宋体"/>
          <w:sz w:val="24"/>
        </w:rPr>
        <w:t>4、得分汇总</w:t>
      </w:r>
    </w:p>
    <w:p>
      <w:pPr>
        <w:pStyle w:val="9"/>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9"/>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9"/>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3"/>
        <w:rPr>
          <w:rFonts w:hint="eastAsia"/>
        </w:rPr>
      </w:pPr>
      <w:r>
        <w:br w:type="page"/>
      </w:r>
      <w:bookmarkStart w:id="14" w:name="_Toc534809203"/>
      <w:bookmarkStart w:id="15" w:name="_Toc31381"/>
      <w:r>
        <w:rPr>
          <w:rFonts w:hint="eastAsia"/>
        </w:rPr>
        <w:t>第六章 技术要求</w:t>
      </w:r>
      <w:bookmarkEnd w:id="14"/>
      <w:bookmarkEnd w:id="15"/>
    </w:p>
    <w:p>
      <w:pPr>
        <w:pStyle w:val="22"/>
        <w:jc w:val="center"/>
        <w:rPr>
          <w:rFonts w:hint="eastAsia"/>
          <w:b/>
          <w:sz w:val="24"/>
        </w:rPr>
      </w:pPr>
      <w:r>
        <w:rPr>
          <w:rFonts w:hint="eastAsia"/>
          <w:b/>
          <w:sz w:val="24"/>
        </w:rPr>
        <w:t>总体要求</w:t>
      </w:r>
    </w:p>
    <w:p>
      <w:pPr>
        <w:tabs>
          <w:tab w:val="left" w:pos="645"/>
        </w:tabs>
        <w:rPr>
          <w:b/>
        </w:rPr>
      </w:pPr>
      <w:bookmarkStart w:id="16"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spacing w:line="240" w:lineRule="auto"/>
        <w:ind w:firstLine="723" w:firstLineChars="300"/>
        <w:jc w:val="left"/>
        <w:rPr>
          <w:rFonts w:hint="default" w:eastAsiaTheme="minorEastAsia"/>
          <w:b/>
          <w:color w:val="FF0000"/>
          <w:sz w:val="24"/>
          <w:lang w:val="en-US" w:eastAsia="zh-CN"/>
        </w:rPr>
      </w:pPr>
      <w:r>
        <w:rPr>
          <w:b/>
          <w:color w:val="FF0000"/>
          <w:sz w:val="24"/>
        </w:rPr>
        <w:t>备注：</w:t>
      </w:r>
      <w:r>
        <w:rPr>
          <w:rFonts w:hint="eastAsia"/>
          <w:b/>
          <w:color w:val="FF0000"/>
          <w:sz w:val="24"/>
          <w:highlight w:val="none"/>
        </w:rPr>
        <w:t>本项目采购的耗材应按照招标文件要求的顺序分别报出耗材的价格，如存在缺项漏</w:t>
      </w:r>
      <w:r>
        <w:rPr>
          <w:rFonts w:hint="eastAsia"/>
          <w:b/>
          <w:color w:val="FF0000"/>
          <w:sz w:val="24"/>
        </w:rPr>
        <w:t>项或漏报行为，按投标文件无效处理。</w:t>
      </w:r>
    </w:p>
    <w:p>
      <w:pPr>
        <w:pStyle w:val="15"/>
        <w:rPr>
          <w:rFonts w:hint="eastAsia" w:ascii="宋体" w:hAnsi="宋体" w:eastAsia="宋体" w:cs="宋体"/>
          <w:b/>
          <w:bCs/>
          <w:sz w:val="28"/>
          <w:szCs w:val="28"/>
          <w:lang w:eastAsia="zh-CN"/>
        </w:rPr>
      </w:pPr>
    </w:p>
    <w:bookmarkEnd w:id="16"/>
    <w:p>
      <w:pPr>
        <w:pStyle w:val="11"/>
        <w:jc w:val="center"/>
        <w:rPr>
          <w:rFonts w:hint="eastAsia" w:eastAsia="宋体"/>
          <w:sz w:val="24"/>
          <w:szCs w:val="24"/>
          <w:lang w:val="en-US" w:eastAsia="zh-CN"/>
        </w:rPr>
      </w:pPr>
      <w:r>
        <w:rPr>
          <w:rFonts w:hint="eastAsia"/>
          <w:sz w:val="24"/>
          <w:szCs w:val="24"/>
        </w:rPr>
        <w:t>电动子宫切除</w:t>
      </w:r>
      <w:r>
        <w:rPr>
          <w:rFonts w:hint="eastAsia"/>
          <w:sz w:val="24"/>
          <w:szCs w:val="24"/>
          <w:lang w:eastAsia="zh-CN"/>
        </w:rPr>
        <w:t>器械技术要求</w:t>
      </w:r>
    </w:p>
    <w:p>
      <w:pPr>
        <w:spacing w:line="360" w:lineRule="auto"/>
        <w:jc w:val="left"/>
        <w:rPr>
          <w:rFonts w:hint="eastAsia"/>
          <w:sz w:val="24"/>
          <w:szCs w:val="24"/>
        </w:rPr>
      </w:pPr>
      <w:r>
        <w:rPr>
          <w:rFonts w:hint="eastAsia"/>
          <w:sz w:val="24"/>
          <w:szCs w:val="24"/>
          <w:lang w:eastAsia="zh-CN"/>
        </w:rPr>
        <w:t>一、</w:t>
      </w:r>
      <w:r>
        <w:rPr>
          <w:rFonts w:hint="eastAsia"/>
          <w:sz w:val="24"/>
          <w:szCs w:val="24"/>
        </w:rPr>
        <w:t>适应症</w:t>
      </w:r>
      <w:r>
        <w:rPr>
          <w:rFonts w:hint="eastAsia"/>
          <w:sz w:val="24"/>
          <w:szCs w:val="24"/>
          <w:lang w:eastAsia="zh-CN"/>
        </w:rPr>
        <w:t>：</w:t>
      </w:r>
      <w:r>
        <w:rPr>
          <w:rFonts w:hint="eastAsia"/>
          <w:sz w:val="24"/>
          <w:szCs w:val="24"/>
        </w:rPr>
        <w:t>盆腔组织切除术；盆腔粘连剥离术；卵巢囊肿切除术；子宫肌瘤切除术；输卵管整形及结扎术；子宫全切术；子宫内膜异位术。</w:t>
      </w:r>
    </w:p>
    <w:p>
      <w:pPr>
        <w:spacing w:line="360" w:lineRule="auto"/>
        <w:ind w:firstLine="480" w:firstLineChars="200"/>
        <w:jc w:val="left"/>
        <w:rPr>
          <w:rFonts w:hint="eastAsia"/>
          <w:sz w:val="24"/>
          <w:szCs w:val="24"/>
        </w:rPr>
      </w:pPr>
      <w:r>
        <w:rPr>
          <w:rFonts w:hint="eastAsia"/>
          <w:bCs/>
          <w:sz w:val="24"/>
          <w:szCs w:val="24"/>
        </w:rPr>
        <w:t>电动子宫切除器主要由控制器、电动马达和切除手术器械组成。切除手术器械包括了</w:t>
      </w:r>
      <w:r>
        <w:rPr>
          <w:rFonts w:hint="eastAsia"/>
          <w:bCs/>
          <w:sz w:val="24"/>
          <w:szCs w:val="24"/>
          <w:lang w:eastAsia="zh-CN"/>
        </w:rPr>
        <w:t>碎宫器</w:t>
      </w:r>
      <w:r>
        <w:rPr>
          <w:rFonts w:hint="eastAsia"/>
          <w:bCs/>
          <w:sz w:val="24"/>
          <w:szCs w:val="24"/>
        </w:rPr>
        <w:t>、量棒、拨棒、穿刺套管、扩张器、宫颈钳、子宫抓钳、肌瘤钻</w:t>
      </w:r>
      <w:r>
        <w:rPr>
          <w:rFonts w:hint="eastAsia"/>
          <w:bCs/>
          <w:sz w:val="24"/>
          <w:szCs w:val="24"/>
          <w:lang w:eastAsia="zh-CN"/>
        </w:rPr>
        <w:t>、</w:t>
      </w:r>
      <w:r>
        <w:rPr>
          <w:rFonts w:hint="eastAsia"/>
          <w:bCs/>
          <w:sz w:val="24"/>
          <w:szCs w:val="24"/>
          <w:lang w:val="en-US" w:eastAsia="zh-CN"/>
        </w:rPr>
        <w:t>引导棒、转换器、推结器、举宫器、穿刺针和分离器</w:t>
      </w:r>
      <w:r>
        <w:rPr>
          <w:rFonts w:hint="eastAsia"/>
          <w:bCs/>
          <w:sz w:val="24"/>
          <w:szCs w:val="24"/>
        </w:rPr>
        <w:t>等器械。</w:t>
      </w:r>
    </w:p>
    <w:p>
      <w:pPr>
        <w:numPr>
          <w:ilvl w:val="0"/>
          <w:numId w:val="0"/>
        </w:numPr>
        <w:tabs>
          <w:tab w:val="left" w:pos="720"/>
        </w:tabs>
        <w:spacing w:line="360" w:lineRule="auto"/>
        <w:jc w:val="left"/>
        <w:rPr>
          <w:rFonts w:hint="eastAsia"/>
          <w:sz w:val="24"/>
          <w:szCs w:val="24"/>
        </w:rPr>
      </w:pPr>
      <w:r>
        <w:rPr>
          <w:rFonts w:hint="eastAsia"/>
          <w:sz w:val="24"/>
          <w:szCs w:val="24"/>
          <w:lang w:eastAsia="zh-CN"/>
        </w:rPr>
        <w:t xml:space="preserve">二、 </w:t>
      </w:r>
      <w:r>
        <w:rPr>
          <w:rFonts w:hint="eastAsia"/>
          <w:sz w:val="24"/>
          <w:szCs w:val="24"/>
        </w:rPr>
        <w:t>产品性能参数</w:t>
      </w:r>
    </w:p>
    <w:p>
      <w:pPr>
        <w:spacing w:line="360" w:lineRule="auto"/>
        <w:ind w:left="420"/>
        <w:jc w:val="left"/>
        <w:rPr>
          <w:rFonts w:hint="eastAsia"/>
          <w:sz w:val="24"/>
          <w:szCs w:val="24"/>
        </w:rPr>
      </w:pPr>
      <w:r>
        <w:rPr>
          <w:rFonts w:hint="eastAsia"/>
          <w:sz w:val="24"/>
          <w:szCs w:val="24"/>
          <w:lang w:val="en-US" w:eastAsia="zh-CN"/>
        </w:rPr>
        <w:t>1、</w:t>
      </w:r>
      <w:r>
        <w:rPr>
          <w:rFonts w:hint="eastAsia"/>
          <w:sz w:val="24"/>
          <w:szCs w:val="24"/>
        </w:rPr>
        <w:t>产品类别：I类BF型</w:t>
      </w:r>
    </w:p>
    <w:p>
      <w:pPr>
        <w:spacing w:line="360" w:lineRule="auto"/>
        <w:ind w:left="420"/>
        <w:jc w:val="left"/>
        <w:rPr>
          <w:rFonts w:hint="eastAsia"/>
          <w:sz w:val="24"/>
          <w:szCs w:val="24"/>
        </w:rPr>
      </w:pPr>
      <w:r>
        <w:rPr>
          <w:rFonts w:hint="eastAsia"/>
          <w:sz w:val="24"/>
          <w:szCs w:val="24"/>
          <w:lang w:val="en-US" w:eastAsia="zh-CN"/>
        </w:rPr>
        <w:t>2</w:t>
      </w:r>
      <w:r>
        <w:rPr>
          <w:rFonts w:hint="eastAsia"/>
          <w:sz w:val="24"/>
          <w:szCs w:val="24"/>
        </w:rPr>
        <w:t>、电动器的电器参数</w:t>
      </w:r>
    </w:p>
    <w:p>
      <w:pPr>
        <w:numPr>
          <w:ilvl w:val="2"/>
          <w:numId w:val="5"/>
        </w:numPr>
        <w:spacing w:line="360" w:lineRule="auto"/>
        <w:jc w:val="left"/>
        <w:rPr>
          <w:rFonts w:hint="eastAsia"/>
          <w:sz w:val="24"/>
          <w:szCs w:val="24"/>
        </w:rPr>
      </w:pPr>
      <w:r>
        <w:rPr>
          <w:rFonts w:hint="eastAsia"/>
          <w:sz w:val="24"/>
          <w:szCs w:val="24"/>
        </w:rPr>
        <w:t>电源</w:t>
      </w:r>
      <w:r>
        <w:rPr>
          <w:rFonts w:hint="eastAsia"/>
          <w:sz w:val="24"/>
          <w:szCs w:val="24"/>
          <w:lang w:eastAsia="zh-CN"/>
        </w:rPr>
        <w:t>输入</w:t>
      </w:r>
      <w:r>
        <w:rPr>
          <w:rFonts w:hint="eastAsia"/>
          <w:sz w:val="24"/>
          <w:szCs w:val="24"/>
        </w:rPr>
        <w:t>：</w:t>
      </w:r>
      <w:r>
        <w:rPr>
          <w:rFonts w:hint="eastAsia"/>
          <w:sz w:val="24"/>
          <w:szCs w:val="24"/>
          <w:lang w:val="en-US" w:eastAsia="zh-CN"/>
        </w:rPr>
        <w:t>~</w:t>
      </w:r>
      <w:r>
        <w:rPr>
          <w:rFonts w:hint="eastAsia"/>
          <w:sz w:val="24"/>
          <w:szCs w:val="24"/>
        </w:rPr>
        <w:t>220V  50H</w:t>
      </w:r>
      <w:r>
        <w:rPr>
          <w:sz w:val="24"/>
          <w:szCs w:val="24"/>
        </w:rPr>
        <w:t>z</w:t>
      </w:r>
      <w:r>
        <w:rPr>
          <w:rFonts w:hint="eastAsia"/>
          <w:sz w:val="24"/>
          <w:szCs w:val="24"/>
        </w:rPr>
        <w:t xml:space="preserve"> ；</w:t>
      </w:r>
    </w:p>
    <w:p>
      <w:pPr>
        <w:numPr>
          <w:ilvl w:val="2"/>
          <w:numId w:val="5"/>
        </w:numPr>
        <w:spacing w:line="360" w:lineRule="auto"/>
        <w:jc w:val="left"/>
        <w:rPr>
          <w:rFonts w:hint="eastAsia"/>
          <w:sz w:val="24"/>
          <w:szCs w:val="24"/>
        </w:rPr>
      </w:pPr>
      <w:r>
        <w:rPr>
          <w:rFonts w:hint="eastAsia"/>
          <w:sz w:val="24"/>
          <w:szCs w:val="24"/>
        </w:rPr>
        <w:t>输入功率：</w:t>
      </w:r>
      <w:r>
        <w:rPr>
          <w:rFonts w:hint="eastAsia"/>
          <w:sz w:val="24"/>
          <w:szCs w:val="24"/>
          <w:lang w:val="en-US" w:eastAsia="zh-CN"/>
        </w:rPr>
        <w:t>50</w:t>
      </w:r>
      <w:r>
        <w:rPr>
          <w:rFonts w:hint="eastAsia"/>
          <w:sz w:val="24"/>
          <w:szCs w:val="24"/>
        </w:rPr>
        <w:t>VA；</w:t>
      </w:r>
    </w:p>
    <w:p>
      <w:pPr>
        <w:spacing w:line="360" w:lineRule="auto"/>
        <w:ind w:left="420"/>
        <w:jc w:val="left"/>
        <w:rPr>
          <w:rFonts w:hint="eastAsia"/>
          <w:sz w:val="24"/>
          <w:szCs w:val="24"/>
        </w:rPr>
      </w:pPr>
      <w:r>
        <w:rPr>
          <w:rFonts w:hint="eastAsia"/>
          <w:sz w:val="24"/>
          <w:szCs w:val="24"/>
          <w:lang w:val="en-US" w:eastAsia="zh-CN"/>
        </w:rPr>
        <w:t>3</w:t>
      </w:r>
      <w:r>
        <w:rPr>
          <w:rFonts w:hint="eastAsia"/>
          <w:sz w:val="24"/>
          <w:szCs w:val="24"/>
        </w:rPr>
        <w:t>、电动器转动力矩应不大于15</w:t>
      </w:r>
      <w:r>
        <w:rPr>
          <w:sz w:val="24"/>
          <w:szCs w:val="24"/>
        </w:rPr>
        <w:t>N</w:t>
      </w:r>
      <w:r>
        <w:rPr>
          <w:rFonts w:hint="eastAsia" w:ascii="宋体"/>
          <w:sz w:val="24"/>
          <w:szCs w:val="24"/>
        </w:rPr>
        <w:t>·</w:t>
      </w:r>
      <w:r>
        <w:rPr>
          <w:rFonts w:ascii="宋体"/>
          <w:sz w:val="24"/>
          <w:szCs w:val="24"/>
        </w:rPr>
        <w:t>c</w:t>
      </w:r>
      <w:r>
        <w:rPr>
          <w:sz w:val="24"/>
          <w:szCs w:val="24"/>
        </w:rPr>
        <w:t>m</w:t>
      </w:r>
      <w:r>
        <w:rPr>
          <w:rFonts w:hint="eastAsia"/>
          <w:sz w:val="24"/>
          <w:szCs w:val="24"/>
        </w:rPr>
        <w:t>，转速允许下降20%。</w:t>
      </w:r>
    </w:p>
    <w:p>
      <w:pPr>
        <w:spacing w:line="360" w:lineRule="auto"/>
        <w:ind w:left="420"/>
        <w:jc w:val="left"/>
        <w:rPr>
          <w:rFonts w:hint="eastAsia"/>
          <w:sz w:val="24"/>
          <w:szCs w:val="24"/>
        </w:rPr>
      </w:pPr>
      <w:r>
        <w:rPr>
          <w:rFonts w:hint="eastAsia"/>
          <w:sz w:val="24"/>
          <w:szCs w:val="24"/>
          <w:lang w:val="en-US" w:eastAsia="zh-CN"/>
        </w:rPr>
        <w:t>4</w:t>
      </w:r>
      <w:r>
        <w:rPr>
          <w:rFonts w:hint="eastAsia"/>
          <w:sz w:val="24"/>
          <w:szCs w:val="24"/>
        </w:rPr>
        <w:t>、电动器的转速</w:t>
      </w:r>
      <w:r>
        <w:rPr>
          <w:rFonts w:hint="eastAsia"/>
          <w:sz w:val="24"/>
          <w:szCs w:val="24"/>
          <w:lang w:val="en-US" w:eastAsia="zh-CN"/>
        </w:rPr>
        <w:t>102</w:t>
      </w:r>
      <w:r>
        <w:rPr>
          <w:rFonts w:hint="eastAsia"/>
          <w:bCs/>
          <w:sz w:val="24"/>
          <w:szCs w:val="24"/>
        </w:rPr>
        <w:t>～2</w:t>
      </w:r>
      <w:r>
        <w:rPr>
          <w:rFonts w:hint="eastAsia"/>
          <w:bCs/>
          <w:sz w:val="24"/>
          <w:szCs w:val="24"/>
          <w:lang w:val="en-US" w:eastAsia="zh-CN"/>
        </w:rPr>
        <w:t>05</w:t>
      </w:r>
      <w:r>
        <w:rPr>
          <w:rFonts w:hint="eastAsia"/>
          <w:bCs/>
          <w:sz w:val="24"/>
          <w:szCs w:val="24"/>
        </w:rPr>
        <w:t>r/min，允差为±10%</w:t>
      </w:r>
      <w:r>
        <w:rPr>
          <w:rFonts w:hint="eastAsia"/>
          <w:sz w:val="24"/>
          <w:szCs w:val="24"/>
        </w:rPr>
        <w:t>，允差</w:t>
      </w:r>
      <w:r>
        <w:rPr>
          <w:rFonts w:hint="eastAsia" w:ascii="宋体" w:hAnsi="宋体"/>
          <w:sz w:val="24"/>
          <w:szCs w:val="24"/>
        </w:rPr>
        <w:t>±</w:t>
      </w:r>
      <w:r>
        <w:rPr>
          <w:rFonts w:hint="eastAsia"/>
          <w:sz w:val="24"/>
          <w:szCs w:val="24"/>
        </w:rPr>
        <w:t>10%。</w:t>
      </w:r>
    </w:p>
    <w:p>
      <w:pPr>
        <w:spacing w:line="360" w:lineRule="auto"/>
        <w:ind w:left="420"/>
        <w:jc w:val="left"/>
        <w:rPr>
          <w:sz w:val="24"/>
          <w:szCs w:val="24"/>
        </w:rPr>
      </w:pPr>
      <w:r>
        <w:rPr>
          <w:rFonts w:hint="eastAsia"/>
          <w:bCs/>
          <w:sz w:val="24"/>
          <w:szCs w:val="24"/>
          <w:lang w:val="en-US" w:eastAsia="zh-CN"/>
        </w:rPr>
        <w:t>5</w:t>
      </w:r>
      <w:r>
        <w:rPr>
          <w:rFonts w:hint="eastAsia"/>
          <w:bCs/>
          <w:sz w:val="24"/>
          <w:szCs w:val="24"/>
        </w:rPr>
        <w:t>、具有良好的切割性能，在正常状态下，应能顺利切割子宫腔等软组织。</w:t>
      </w:r>
    </w:p>
    <w:p>
      <w:pPr>
        <w:spacing w:line="360" w:lineRule="auto"/>
        <w:ind w:left="420"/>
        <w:jc w:val="left"/>
        <w:rPr>
          <w:sz w:val="24"/>
          <w:szCs w:val="24"/>
        </w:rPr>
      </w:pPr>
      <w:r>
        <w:rPr>
          <w:rFonts w:hint="eastAsia"/>
          <w:bCs/>
          <w:sz w:val="24"/>
          <w:szCs w:val="24"/>
          <w:lang w:val="en-US" w:eastAsia="zh-CN"/>
        </w:rPr>
        <w:t>6</w:t>
      </w:r>
      <w:r>
        <w:rPr>
          <w:rFonts w:hint="eastAsia"/>
          <w:bCs/>
          <w:sz w:val="24"/>
          <w:szCs w:val="24"/>
        </w:rPr>
        <w:t>、各联接部位应牢固可靠，焊缝应平整光滑，无脱焊、虚焊、漏焊或堆焊等现象。</w:t>
      </w:r>
    </w:p>
    <w:p>
      <w:pPr>
        <w:spacing w:line="360" w:lineRule="auto"/>
        <w:ind w:left="420"/>
        <w:jc w:val="left"/>
        <w:rPr>
          <w:color w:val="000000"/>
          <w:sz w:val="24"/>
          <w:szCs w:val="24"/>
        </w:rPr>
      </w:pPr>
      <w:r>
        <w:rPr>
          <w:rFonts w:hint="eastAsia"/>
          <w:sz w:val="24"/>
          <w:szCs w:val="24"/>
          <w:lang w:val="en-US" w:eastAsia="zh-CN"/>
        </w:rPr>
        <w:t>7</w:t>
      </w:r>
      <w:r>
        <w:rPr>
          <w:rFonts w:hint="eastAsia"/>
          <w:sz w:val="24"/>
          <w:szCs w:val="24"/>
        </w:rPr>
        <w:t>、安全要求符合GB9706.1中I类BF型设备的规定。</w:t>
      </w:r>
      <w:r>
        <w:rPr>
          <w:rFonts w:hint="eastAsia"/>
          <w:color w:val="000000"/>
          <w:sz w:val="24"/>
          <w:szCs w:val="24"/>
        </w:rPr>
        <w:t xml:space="preserve"> </w:t>
      </w:r>
    </w:p>
    <w:p>
      <w:pPr>
        <w:numPr>
          <w:ilvl w:val="0"/>
          <w:numId w:val="0"/>
        </w:numPr>
        <w:ind w:firstLine="480" w:firstLineChars="200"/>
        <w:jc w:val="left"/>
        <w:rPr>
          <w:rFonts w:ascii="宋体" w:hAnsi="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color w:val="000000"/>
          <w:sz w:val="24"/>
          <w:szCs w:val="24"/>
          <w:lang w:val="en-US" w:eastAsia="zh-CN"/>
        </w:rPr>
        <w:t>8、</w:t>
      </w:r>
      <w:r>
        <w:rPr>
          <w:rFonts w:hint="eastAsia" w:ascii="宋体" w:hAnsi="宋体"/>
          <w:color w:val="000000"/>
          <w:sz w:val="24"/>
          <w:szCs w:val="24"/>
        </w:rPr>
        <w:t>穿刺套管</w:t>
      </w:r>
    </w:p>
    <w:p>
      <w:pPr>
        <w:ind w:firstLine="1200" w:firstLineChars="500"/>
        <w:jc w:val="left"/>
        <w:rPr>
          <w:color w:val="000000"/>
          <w:sz w:val="24"/>
          <w:szCs w:val="24"/>
        </w:rPr>
      </w:pPr>
      <w:r>
        <w:rPr>
          <w:rFonts w:hint="eastAsia" w:ascii="宋体" w:hAnsi="宋体"/>
          <w:color w:val="000000"/>
          <w:sz w:val="24"/>
          <w:szCs w:val="24"/>
        </w:rPr>
        <w:t>规格：</w:t>
      </w:r>
      <w:r>
        <w:rPr>
          <w:rFonts w:hint="eastAsia" w:ascii="宋体" w:hAnsi="宋体"/>
          <w:color w:val="000000"/>
          <w:sz w:val="24"/>
          <w:szCs w:val="24"/>
          <w:lang w:eastAsia="zh-CN"/>
        </w:rPr>
        <w:t>不少于</w:t>
      </w:r>
      <w:r>
        <w:rPr>
          <w:rFonts w:hint="eastAsia" w:ascii="宋体" w:hAnsi="宋体"/>
          <w:color w:val="000000"/>
          <w:sz w:val="24"/>
          <w:szCs w:val="24"/>
        </w:rPr>
        <w:t>Φ15、Φ18两种</w:t>
      </w:r>
      <w:r>
        <w:rPr>
          <w:rFonts w:hint="eastAsia"/>
          <w:color w:val="000000"/>
          <w:sz w:val="24"/>
          <w:szCs w:val="24"/>
        </w:rPr>
        <w:t>；</w:t>
      </w:r>
    </w:p>
    <w:p>
      <w:pPr>
        <w:jc w:val="left"/>
        <w:rPr>
          <w:color w:val="000000"/>
          <w:sz w:val="24"/>
          <w:szCs w:val="24"/>
        </w:rPr>
      </w:pPr>
      <w:r>
        <w:rPr>
          <w:rFonts w:hint="eastAsia"/>
          <w:color w:val="000000"/>
          <w:sz w:val="24"/>
          <w:szCs w:val="24"/>
        </w:rPr>
        <w:t xml:space="preserve">          穿刺套管与扩张器、切割刀管配合密封良好；</w:t>
      </w:r>
    </w:p>
    <w:p>
      <w:pPr>
        <w:ind w:firstLine="420"/>
        <w:jc w:val="left"/>
        <w:rPr>
          <w:color w:val="000000"/>
          <w:sz w:val="24"/>
          <w:szCs w:val="24"/>
        </w:rPr>
      </w:pPr>
      <w:r>
        <w:rPr>
          <w:rFonts w:hint="eastAsia" w:ascii="宋体" w:hAnsi="宋体" w:eastAsia="宋体" w:cs="宋体"/>
          <w:color w:val="000000"/>
          <w:sz w:val="24"/>
          <w:szCs w:val="24"/>
          <w:lang w:val="en-US" w:eastAsia="zh-CN"/>
        </w:rPr>
        <w:t>★</w:t>
      </w:r>
      <w:r>
        <w:rPr>
          <w:rFonts w:hint="eastAsia"/>
          <w:color w:val="000000"/>
          <w:sz w:val="24"/>
          <w:szCs w:val="24"/>
          <w:lang w:val="en-US" w:eastAsia="zh-CN"/>
        </w:rPr>
        <w:t>9</w:t>
      </w:r>
      <w:r>
        <w:rPr>
          <w:rFonts w:hint="eastAsia"/>
          <w:color w:val="000000"/>
          <w:sz w:val="24"/>
          <w:szCs w:val="24"/>
        </w:rPr>
        <w:t>、抓钳</w:t>
      </w:r>
    </w:p>
    <w:p>
      <w:pPr>
        <w:ind w:firstLine="1200" w:firstLineChars="500"/>
        <w:jc w:val="left"/>
        <w:rPr>
          <w:color w:val="000000"/>
          <w:sz w:val="24"/>
          <w:szCs w:val="24"/>
        </w:rPr>
      </w:pPr>
      <w:r>
        <w:rPr>
          <w:rFonts w:hint="eastAsia" w:ascii="宋体" w:hAnsi="宋体"/>
          <w:color w:val="000000"/>
          <w:sz w:val="24"/>
          <w:szCs w:val="24"/>
        </w:rPr>
        <w:t>规格：</w:t>
      </w:r>
      <w:r>
        <w:rPr>
          <w:rFonts w:hint="eastAsia" w:ascii="宋体" w:hAnsi="宋体"/>
          <w:color w:val="000000"/>
          <w:sz w:val="24"/>
          <w:szCs w:val="24"/>
          <w:lang w:eastAsia="zh-CN"/>
        </w:rPr>
        <w:t>不少于</w:t>
      </w:r>
      <w:r>
        <w:rPr>
          <w:rFonts w:hint="eastAsia" w:ascii="宋体" w:hAnsi="宋体"/>
          <w:color w:val="000000"/>
          <w:sz w:val="24"/>
          <w:szCs w:val="24"/>
        </w:rPr>
        <w:t>Φ5、Φ10两种</w:t>
      </w:r>
      <w:r>
        <w:rPr>
          <w:rFonts w:hint="eastAsia"/>
          <w:color w:val="000000"/>
          <w:sz w:val="24"/>
          <w:szCs w:val="24"/>
        </w:rPr>
        <w:t>；</w:t>
      </w:r>
    </w:p>
    <w:p>
      <w:pPr>
        <w:ind w:firstLine="1200" w:firstLineChars="500"/>
        <w:jc w:val="left"/>
        <w:rPr>
          <w:color w:val="000000"/>
          <w:sz w:val="24"/>
          <w:szCs w:val="24"/>
        </w:rPr>
      </w:pPr>
      <w:r>
        <w:rPr>
          <w:rFonts w:hint="eastAsia"/>
          <w:color w:val="000000"/>
          <w:sz w:val="24"/>
          <w:szCs w:val="24"/>
        </w:rPr>
        <w:t>抓钳头部经热处理，硬度为450HV</w:t>
      </w:r>
      <w:r>
        <w:rPr>
          <w:rFonts w:hint="eastAsia"/>
          <w:color w:val="000000"/>
          <w:sz w:val="24"/>
          <w:szCs w:val="24"/>
          <w:vertAlign w:val="subscript"/>
        </w:rPr>
        <w:t>0.2</w:t>
      </w:r>
      <w:r>
        <w:rPr>
          <w:rFonts w:hint="eastAsia" w:ascii="宋体" w:hAnsi="宋体"/>
          <w:color w:val="000000"/>
          <w:sz w:val="24"/>
          <w:szCs w:val="24"/>
        </w:rPr>
        <w:t>～490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ind w:firstLine="1200" w:firstLineChars="500"/>
        <w:jc w:val="left"/>
        <w:rPr>
          <w:color w:val="000000"/>
          <w:sz w:val="24"/>
          <w:szCs w:val="24"/>
        </w:rPr>
      </w:pPr>
      <w:r>
        <w:rPr>
          <w:rFonts w:hint="eastAsia"/>
          <w:color w:val="000000"/>
          <w:sz w:val="24"/>
          <w:szCs w:val="24"/>
        </w:rPr>
        <w:t>抓钳具有良好夹持力，钳头部夹持力不小于15N；</w:t>
      </w:r>
    </w:p>
    <w:p>
      <w:pPr>
        <w:ind w:firstLine="420"/>
        <w:jc w:val="left"/>
        <w:rPr>
          <w:color w:val="FF0000"/>
          <w:sz w:val="24"/>
          <w:szCs w:val="24"/>
        </w:rPr>
      </w:pPr>
      <w:r>
        <w:rPr>
          <w:rFonts w:hint="eastAsia"/>
          <w:color w:val="auto"/>
          <w:sz w:val="24"/>
          <w:szCs w:val="24"/>
          <w:lang w:val="en-US" w:eastAsia="zh-CN"/>
        </w:rPr>
        <w:t>10</w:t>
      </w:r>
      <w:r>
        <w:rPr>
          <w:rFonts w:hint="eastAsia"/>
          <w:color w:val="auto"/>
          <w:sz w:val="24"/>
          <w:szCs w:val="24"/>
        </w:rPr>
        <w:t>、宫颈钳</w:t>
      </w:r>
    </w:p>
    <w:p>
      <w:pPr>
        <w:ind w:firstLine="1200" w:firstLineChars="500"/>
        <w:jc w:val="left"/>
        <w:rPr>
          <w:color w:val="000000"/>
          <w:sz w:val="24"/>
          <w:szCs w:val="24"/>
        </w:rPr>
      </w:pPr>
      <w:r>
        <w:rPr>
          <w:rFonts w:hint="eastAsia"/>
          <w:color w:val="000000"/>
          <w:sz w:val="24"/>
          <w:szCs w:val="24"/>
        </w:rPr>
        <w:t>头部经热处理，硬度为510HV</w:t>
      </w:r>
      <w:r>
        <w:rPr>
          <w:rFonts w:hint="eastAsia"/>
          <w:color w:val="000000"/>
          <w:sz w:val="24"/>
          <w:szCs w:val="24"/>
          <w:vertAlign w:val="subscript"/>
        </w:rPr>
        <w:t>0.2</w:t>
      </w:r>
      <w:r>
        <w:rPr>
          <w:rFonts w:hint="eastAsia" w:ascii="宋体" w:hAnsi="宋体"/>
          <w:color w:val="000000"/>
          <w:sz w:val="24"/>
          <w:szCs w:val="24"/>
        </w:rPr>
        <w:t>～570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ind w:firstLine="1200" w:firstLineChars="500"/>
        <w:jc w:val="left"/>
        <w:rPr>
          <w:rFonts w:eastAsia="宋体"/>
          <w:color w:val="000000"/>
          <w:sz w:val="24"/>
          <w:szCs w:val="24"/>
        </w:rPr>
      </w:pPr>
      <w:r>
        <w:rPr>
          <w:rFonts w:hint="eastAsia"/>
          <w:color w:val="000000"/>
          <w:sz w:val="24"/>
          <w:szCs w:val="24"/>
        </w:rPr>
        <w:t>宫颈钳开闭灵活，锁卡牢固；</w:t>
      </w:r>
    </w:p>
    <w:p>
      <w:pPr>
        <w:ind w:firstLine="480" w:firstLineChars="200"/>
        <w:jc w:val="left"/>
        <w:rPr>
          <w:color w:val="000000"/>
          <w:sz w:val="24"/>
          <w:szCs w:val="24"/>
        </w:rPr>
      </w:pPr>
      <w:r>
        <w:rPr>
          <w:rFonts w:hint="eastAsia"/>
          <w:color w:val="000000"/>
          <w:sz w:val="24"/>
          <w:szCs w:val="24"/>
          <w:lang w:val="en-US" w:eastAsia="zh-CN"/>
        </w:rPr>
        <w:t>11</w:t>
      </w:r>
      <w:r>
        <w:rPr>
          <w:rFonts w:hint="eastAsia"/>
          <w:color w:val="000000"/>
          <w:sz w:val="24"/>
          <w:szCs w:val="24"/>
        </w:rPr>
        <w:t>、切割刀管</w:t>
      </w:r>
    </w:p>
    <w:p>
      <w:pPr>
        <w:ind w:left="900" w:leftChars="200" w:hanging="480" w:hangingChars="200"/>
        <w:jc w:val="left"/>
        <w:rPr>
          <w:color w:val="000000"/>
          <w:sz w:val="24"/>
          <w:szCs w:val="24"/>
        </w:rPr>
      </w:pPr>
      <w:r>
        <w:rPr>
          <w:rFonts w:hint="eastAsia"/>
          <w:color w:val="000000"/>
          <w:sz w:val="24"/>
          <w:szCs w:val="24"/>
        </w:rPr>
        <w:t xml:space="preserve">   规格：切割刀管有</w:t>
      </w:r>
      <w:r>
        <w:rPr>
          <w:rFonts w:hint="eastAsia" w:ascii="宋体" w:hAnsi="宋体"/>
          <w:color w:val="000000"/>
          <w:sz w:val="24"/>
          <w:szCs w:val="24"/>
        </w:rPr>
        <w:t>Φ</w:t>
      </w:r>
      <w:r>
        <w:rPr>
          <w:rFonts w:hint="eastAsia"/>
          <w:color w:val="000000"/>
          <w:sz w:val="24"/>
          <w:szCs w:val="24"/>
        </w:rPr>
        <w:t>10、</w:t>
      </w:r>
      <w:r>
        <w:rPr>
          <w:rFonts w:hint="eastAsia" w:ascii="宋体" w:hAnsi="宋体"/>
          <w:color w:val="000000"/>
          <w:sz w:val="24"/>
          <w:szCs w:val="24"/>
        </w:rPr>
        <w:t>Φ15、Φ18三种规格，其中Φ15、Φ18有阴式和腹式之分，阴式是由患者阴道进入子宫，所以有内芯保护头，以防锋利的刀头损伤组织。</w:t>
      </w:r>
    </w:p>
    <w:p>
      <w:pPr>
        <w:ind w:firstLine="420"/>
        <w:jc w:val="left"/>
        <w:rPr>
          <w:color w:val="000000"/>
          <w:sz w:val="24"/>
          <w:szCs w:val="24"/>
        </w:rPr>
      </w:pPr>
      <w:r>
        <w:rPr>
          <w:rFonts w:hint="eastAsia" w:ascii="宋体" w:hAnsi="宋体" w:eastAsia="宋体" w:cs="宋体"/>
          <w:color w:val="000000"/>
          <w:sz w:val="24"/>
          <w:szCs w:val="24"/>
          <w:lang w:val="en-US" w:eastAsia="zh-CN"/>
        </w:rPr>
        <w:t>★</w:t>
      </w:r>
      <w:r>
        <w:rPr>
          <w:rFonts w:hint="eastAsia"/>
          <w:color w:val="000000"/>
          <w:sz w:val="24"/>
          <w:szCs w:val="24"/>
          <w:lang w:val="en-US" w:eastAsia="zh-CN"/>
        </w:rPr>
        <w:t>12</w:t>
      </w:r>
      <w:r>
        <w:rPr>
          <w:rFonts w:hint="eastAsia"/>
          <w:color w:val="000000"/>
          <w:sz w:val="24"/>
          <w:szCs w:val="24"/>
        </w:rPr>
        <w:t>、肌瘤钻</w:t>
      </w:r>
    </w:p>
    <w:p>
      <w:pPr>
        <w:ind w:firstLine="420"/>
        <w:jc w:val="left"/>
        <w:rPr>
          <w:color w:val="000000"/>
          <w:sz w:val="24"/>
          <w:szCs w:val="24"/>
        </w:rPr>
      </w:pPr>
      <w:r>
        <w:rPr>
          <w:rFonts w:hint="eastAsia"/>
          <w:color w:val="000000"/>
          <w:sz w:val="24"/>
          <w:szCs w:val="24"/>
        </w:rPr>
        <w:t xml:space="preserve">  规格：</w:t>
      </w:r>
      <w:r>
        <w:rPr>
          <w:rFonts w:hint="eastAsia"/>
          <w:color w:val="000000"/>
          <w:sz w:val="24"/>
          <w:szCs w:val="24"/>
          <w:lang w:eastAsia="zh-CN"/>
        </w:rPr>
        <w:t>不少于</w:t>
      </w:r>
      <w:r>
        <w:rPr>
          <w:rFonts w:hint="eastAsia" w:ascii="宋体" w:hAnsi="宋体"/>
          <w:color w:val="000000"/>
          <w:sz w:val="24"/>
          <w:szCs w:val="24"/>
        </w:rPr>
        <w:t>Φ5、Φ10两种</w:t>
      </w:r>
      <w:r>
        <w:rPr>
          <w:rFonts w:hint="eastAsia"/>
          <w:color w:val="000000"/>
          <w:sz w:val="24"/>
          <w:szCs w:val="24"/>
        </w:rPr>
        <w:t>；</w:t>
      </w:r>
    </w:p>
    <w:p>
      <w:pPr>
        <w:ind w:firstLine="420"/>
        <w:jc w:val="left"/>
        <w:rPr>
          <w:color w:val="000000"/>
          <w:sz w:val="24"/>
          <w:szCs w:val="24"/>
        </w:rPr>
      </w:pPr>
      <w:r>
        <w:rPr>
          <w:rFonts w:hint="eastAsia"/>
          <w:color w:val="000000"/>
          <w:sz w:val="24"/>
          <w:szCs w:val="24"/>
        </w:rPr>
        <w:t xml:space="preserve">  钻头锋利，在50N力作用下能顺利穿刺子宫肌瘤；</w:t>
      </w:r>
    </w:p>
    <w:p>
      <w:pPr>
        <w:ind w:firstLine="420"/>
        <w:jc w:val="left"/>
        <w:rPr>
          <w:rFonts w:hint="eastAsia"/>
          <w:color w:val="000000"/>
          <w:sz w:val="24"/>
          <w:szCs w:val="24"/>
        </w:rPr>
      </w:pPr>
      <w:r>
        <w:rPr>
          <w:rFonts w:hint="eastAsia"/>
          <w:color w:val="000000"/>
          <w:sz w:val="24"/>
          <w:szCs w:val="24"/>
        </w:rPr>
        <w:t xml:space="preserve">  钻头硬度</w:t>
      </w:r>
      <w:r>
        <w:rPr>
          <w:rFonts w:ascii="Arial" w:hAnsi="Arial" w:cs="Arial"/>
          <w:color w:val="000000"/>
          <w:sz w:val="24"/>
          <w:szCs w:val="24"/>
        </w:rPr>
        <w:t>≥</w:t>
      </w:r>
      <w:r>
        <w:rPr>
          <w:rFonts w:hint="eastAsia" w:ascii="宋体" w:hAnsi="宋体" w:cs="宋体"/>
          <w:color w:val="000000"/>
          <w:sz w:val="24"/>
          <w:szCs w:val="24"/>
        </w:rPr>
        <w:t>450</w:t>
      </w:r>
      <w:r>
        <w:rPr>
          <w:rFonts w:hint="eastAsia"/>
          <w:color w:val="000000"/>
          <w:sz w:val="24"/>
          <w:szCs w:val="24"/>
        </w:rPr>
        <w:t>HV</w:t>
      </w:r>
      <w:r>
        <w:rPr>
          <w:rFonts w:hint="eastAsia"/>
          <w:color w:val="000000"/>
          <w:sz w:val="24"/>
          <w:szCs w:val="24"/>
          <w:vertAlign w:val="subscript"/>
        </w:rPr>
        <w:t xml:space="preserve">0.2 </w:t>
      </w:r>
      <w:r>
        <w:rPr>
          <w:rFonts w:hint="eastAsia"/>
          <w:color w:val="000000"/>
          <w:sz w:val="24"/>
          <w:szCs w:val="24"/>
        </w:rPr>
        <w:t>；</w:t>
      </w:r>
    </w:p>
    <w:p>
      <w:pPr>
        <w:numPr>
          <w:ilvl w:val="0"/>
          <w:numId w:val="0"/>
        </w:numPr>
        <w:jc w:val="left"/>
        <w:rPr>
          <w:rFonts w:hint="eastAsia" w:ascii="Arial" w:hAnsi="Arial" w:cs="Arial"/>
          <w:sz w:val="24"/>
          <w:szCs w:val="24"/>
        </w:rPr>
      </w:pPr>
      <w:r>
        <w:rPr>
          <w:rFonts w:hint="eastAsia" w:ascii="Arial" w:hAnsi="Arial" w:cs="Arial"/>
          <w:sz w:val="24"/>
          <w:szCs w:val="24"/>
          <w:lang w:val="en-US" w:eastAsia="zh-CN"/>
        </w:rPr>
        <w:t>13、</w:t>
      </w:r>
      <w:r>
        <w:rPr>
          <w:rFonts w:hint="eastAsia" w:ascii="Arial" w:hAnsi="Arial" w:cs="Arial"/>
          <w:sz w:val="24"/>
          <w:szCs w:val="24"/>
        </w:rPr>
        <w:t>转换器</w:t>
      </w:r>
    </w:p>
    <w:p>
      <w:pPr>
        <w:ind w:firstLine="480" w:firstLineChars="200"/>
        <w:jc w:val="left"/>
        <w:rPr>
          <w:rFonts w:hint="eastAsia" w:ascii="Arial" w:hAnsi="Arial" w:eastAsia="宋体" w:cs="Arial"/>
          <w:sz w:val="24"/>
          <w:szCs w:val="24"/>
          <w:lang w:val="en-US" w:eastAsia="zh-CN"/>
        </w:rPr>
      </w:pPr>
      <w:r>
        <w:rPr>
          <w:rFonts w:hint="eastAsia" w:ascii="Arial" w:hAnsi="Arial" w:cs="Arial"/>
          <w:sz w:val="24"/>
          <w:szCs w:val="24"/>
          <w:lang w:eastAsia="zh-CN"/>
        </w:rPr>
        <w:t>规格：</w:t>
      </w:r>
      <w:r>
        <w:rPr>
          <w:rFonts w:hint="eastAsia" w:ascii="Arial" w:hAnsi="Arial" w:cs="Arial"/>
          <w:sz w:val="24"/>
          <w:szCs w:val="24"/>
        </w:rPr>
        <w:t>Φ1</w:t>
      </w:r>
      <w:r>
        <w:rPr>
          <w:rFonts w:hint="eastAsia" w:ascii="Arial" w:hAnsi="Arial" w:cs="Arial"/>
          <w:sz w:val="24"/>
          <w:szCs w:val="24"/>
          <w:lang w:val="en-US" w:eastAsia="zh-CN"/>
        </w:rPr>
        <w:t>0</w:t>
      </w:r>
      <w:r>
        <w:rPr>
          <w:rFonts w:hint="eastAsia" w:ascii="Arial" w:hAnsi="Arial" w:cs="Arial"/>
          <w:sz w:val="24"/>
          <w:szCs w:val="24"/>
          <w:lang w:eastAsia="zh-CN"/>
        </w:rPr>
        <w:t>、</w:t>
      </w:r>
      <w:r>
        <w:rPr>
          <w:rFonts w:hint="eastAsia" w:ascii="Arial" w:hAnsi="Arial" w:cs="Arial"/>
          <w:sz w:val="24"/>
          <w:szCs w:val="24"/>
        </w:rPr>
        <w:t>Φ1</w:t>
      </w:r>
      <w:r>
        <w:rPr>
          <w:rFonts w:hint="eastAsia" w:ascii="Arial" w:hAnsi="Arial" w:cs="Arial"/>
          <w:sz w:val="24"/>
          <w:szCs w:val="24"/>
          <w:lang w:val="en-US" w:eastAsia="zh-CN"/>
        </w:rPr>
        <w:t xml:space="preserve">5  </w:t>
      </w: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lang w:val="en-US" w:eastAsia="zh-CN"/>
        </w:rPr>
        <w:t xml:space="preserve">  100</w:t>
      </w:r>
      <w:r>
        <w:rPr>
          <w:rFonts w:hint="eastAsia" w:ascii="Arial" w:hAnsi="Arial" w:cs="Arial"/>
          <w:sz w:val="24"/>
          <w:szCs w:val="24"/>
        </w:rPr>
        <w:t>～150</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表面粗糙度Ra≤0.4μm，其余部位Ra≤0.8μm</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使用性能</w:t>
      </w:r>
      <w:r>
        <w:rPr>
          <w:rFonts w:hint="eastAsia" w:ascii="Arial" w:hAnsi="Arial" w:cs="Arial"/>
          <w:sz w:val="24"/>
          <w:szCs w:val="24"/>
          <w:lang w:val="en-US" w:eastAsia="zh-CN"/>
        </w:rPr>
        <w:t>:</w:t>
      </w:r>
      <w:r>
        <w:rPr>
          <w:rFonts w:hint="eastAsia" w:ascii="Arial" w:hAnsi="Arial" w:cs="Arial"/>
          <w:sz w:val="24"/>
          <w:szCs w:val="24"/>
        </w:rPr>
        <w:t>表面应光滑、平直、无明显的碰伤和划痕</w:t>
      </w:r>
      <w:r>
        <w:rPr>
          <w:rFonts w:hint="eastAsia" w:ascii="Arial" w:hAnsi="Arial" w:cs="Arial"/>
          <w:sz w:val="24"/>
          <w:szCs w:val="24"/>
          <w:lang w:val="en-US" w:eastAsia="zh-CN"/>
        </w:rPr>
        <w:t>,</w:t>
      </w:r>
      <w:r>
        <w:rPr>
          <w:rFonts w:hint="eastAsia" w:ascii="Arial" w:hAnsi="Arial" w:cs="Arial"/>
          <w:sz w:val="24"/>
          <w:szCs w:val="24"/>
        </w:rPr>
        <w:t>器械各连接部位牢固可靠，焊接处平整光滑，无虚焊或堆焊现象。铆接处无松动和脱落现象</w:t>
      </w:r>
    </w:p>
    <w:p>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、引导棒</w:t>
      </w:r>
    </w:p>
    <w:p>
      <w:pPr>
        <w:jc w:val="left"/>
        <w:rPr>
          <w:rFonts w:hint="eastAsia" w:hAnsi="宋体" w:cs="宋体"/>
          <w:bCs/>
          <w:color w:val="000000"/>
          <w:kern w:val="0"/>
          <w:sz w:val="24"/>
          <w:szCs w:val="24"/>
          <w:lang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rPr>
        <w:t>Φ10</w:t>
      </w:r>
      <w:r>
        <w:rPr>
          <w:rFonts w:hint="eastAsia" w:hAnsi="宋体" w:cs="宋体"/>
          <w:bCs/>
          <w:color w:val="000000"/>
          <w:kern w:val="0"/>
          <w:sz w:val="24"/>
          <w:szCs w:val="24"/>
          <w:lang w:bidi="ar"/>
        </w:rPr>
        <w:t>±0.2</w:t>
      </w:r>
    </w:p>
    <w:p>
      <w:pPr>
        <w:ind w:firstLine="480" w:firstLineChars="200"/>
        <w:jc w:val="left"/>
        <w:rPr>
          <w:rFonts w:hint="eastAsia" w:ascii="宋体" w:hAnsi="宋体"/>
          <w:sz w:val="24"/>
          <w:szCs w:val="24"/>
        </w:rPr>
      </w:pPr>
      <w:r>
        <w:rPr>
          <w:rFonts w:hint="eastAsia" w:hAnsi="宋体" w:cs="宋体"/>
          <w:bCs/>
          <w:color w:val="000000"/>
          <w:kern w:val="0"/>
          <w:sz w:val="24"/>
          <w:szCs w:val="24"/>
          <w:lang w:bidi="ar"/>
        </w:rPr>
        <w:t>L(工作长度)</w:t>
      </w:r>
      <w:r>
        <w:rPr>
          <w:rFonts w:hint="eastAsia" w:hAnsi="宋体" w:cs="宋体"/>
          <w:bCs/>
          <w:color w:val="000000"/>
          <w:kern w:val="0"/>
          <w:sz w:val="24"/>
          <w:szCs w:val="24"/>
          <w:lang w:eastAsia="zh-CN" w:bidi="ar"/>
        </w:rPr>
        <w:t>：</w:t>
      </w:r>
      <w:r>
        <w:rPr>
          <w:rFonts w:hint="eastAsia" w:ascii="宋体" w:hAnsi="宋体"/>
          <w:sz w:val="24"/>
          <w:szCs w:val="24"/>
        </w:rPr>
        <w:t>300～3</w:t>
      </w:r>
      <w:r>
        <w:rPr>
          <w:rFonts w:hint="eastAsia" w:ascii="宋体" w:hAnsi="宋体"/>
          <w:sz w:val="24"/>
          <w:szCs w:val="24"/>
          <w:lang w:val="en-US" w:eastAsia="zh-CN"/>
        </w:rPr>
        <w:t>7</w:t>
      </w:r>
      <w:r>
        <w:rPr>
          <w:rFonts w:hint="eastAsia" w:ascii="宋体" w:hAnsi="宋体"/>
          <w:sz w:val="24"/>
          <w:szCs w:val="24"/>
        </w:rPr>
        <w:t>0</w:t>
      </w:r>
    </w:p>
    <w:p>
      <w:pPr>
        <w:ind w:left="399" w:leftChars="190" w:firstLine="0" w:firstLineChars="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进入腔内与人体接触部位表面粗糙度Ra≤0.4μm，其余部位Ra≤0.8μm</w:t>
      </w:r>
    </w:p>
    <w:p>
      <w:pPr>
        <w:ind w:firstLine="480" w:firstLineChars="200"/>
        <w:jc w:val="left"/>
        <w:rPr>
          <w:rFonts w:hint="eastAsia" w:ascii="Arial" w:hAnsi="Arial" w:cs="Arial"/>
          <w:sz w:val="24"/>
          <w:szCs w:val="24"/>
        </w:rPr>
      </w:pPr>
      <w:r>
        <w:rPr>
          <w:rFonts w:hint="eastAsia" w:ascii="Arial" w:hAnsi="Arial" w:cs="Arial"/>
          <w:sz w:val="24"/>
          <w:szCs w:val="24"/>
        </w:rPr>
        <w:t>消毒灭菌</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rPr>
      </w:pPr>
      <w:r>
        <w:rPr>
          <w:rFonts w:hint="eastAsia" w:ascii="Arial" w:hAnsi="Arial" w:cs="Arial"/>
          <w:sz w:val="24"/>
          <w:szCs w:val="24"/>
        </w:rPr>
        <w:t>使用性能</w:t>
      </w:r>
      <w:r>
        <w:rPr>
          <w:rFonts w:hint="eastAsia" w:ascii="Arial" w:hAnsi="Arial" w:cs="Arial"/>
          <w:sz w:val="24"/>
          <w:szCs w:val="24"/>
          <w:lang w:eastAsia="zh-CN"/>
        </w:rPr>
        <w:t>：</w:t>
      </w:r>
      <w:r>
        <w:rPr>
          <w:rFonts w:hint="eastAsia" w:ascii="Arial" w:hAnsi="Arial" w:cs="Arial"/>
          <w:sz w:val="24"/>
          <w:szCs w:val="24"/>
        </w:rPr>
        <w:t>面光滑、平直、无明显的碰伤和划痕；能顺利进入扩张器</w:t>
      </w:r>
    </w:p>
    <w:p>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、扩张器</w:t>
      </w:r>
    </w:p>
    <w:p>
      <w:pPr>
        <w:ind w:firstLine="480" w:firstLineChars="200"/>
        <w:jc w:val="left"/>
        <w:rPr>
          <w:rFonts w:hint="eastAsia" w:hAnsi="宋体" w:cs="宋体"/>
          <w:bCs/>
          <w:color w:val="000000"/>
          <w:kern w:val="0"/>
          <w:sz w:val="24"/>
          <w:szCs w:val="24"/>
          <w:lang w:bidi="ar"/>
        </w:rPr>
      </w:pPr>
      <w:r>
        <w:rPr>
          <w:rFonts w:hint="eastAsia" w:ascii="Arial" w:hAnsi="Arial" w:cs="Arial"/>
          <w:sz w:val="24"/>
          <w:szCs w:val="24"/>
        </w:rPr>
        <w:t>尺寸</w:t>
      </w:r>
      <w:r>
        <w:rPr>
          <w:rFonts w:hint="eastAsia" w:ascii="Arial" w:hAnsi="Arial" w:cs="Arial"/>
          <w:sz w:val="24"/>
          <w:szCs w:val="24"/>
          <w:lang w:eastAsia="zh-CN"/>
        </w:rPr>
        <w:t>：</w:t>
      </w:r>
      <w:r>
        <w:rPr>
          <w:rFonts w:hint="eastAsia" w:ascii="Arial" w:hAnsi="Arial" w:cs="Arial"/>
          <w:sz w:val="24"/>
          <w:szCs w:val="24"/>
        </w:rPr>
        <w:t>Φ10</w:t>
      </w:r>
      <w:r>
        <w:rPr>
          <w:rFonts w:hint="eastAsia" w:hAnsi="宋体" w:cs="宋体"/>
          <w:bCs/>
          <w:color w:val="000000"/>
          <w:kern w:val="0"/>
          <w:sz w:val="24"/>
          <w:szCs w:val="24"/>
          <w:lang w:bidi="ar"/>
        </w:rPr>
        <w:t>±0.2</w:t>
      </w:r>
      <w:r>
        <w:rPr>
          <w:rFonts w:hint="eastAsia" w:hAnsi="宋体" w:cs="宋体"/>
          <w:bCs/>
          <w:color w:val="000000"/>
          <w:kern w:val="0"/>
          <w:sz w:val="24"/>
          <w:szCs w:val="24"/>
          <w:lang w:val="en-US" w:eastAsia="zh-CN" w:bidi="ar"/>
        </w:rPr>
        <w:t>/</w:t>
      </w:r>
      <w:r>
        <w:rPr>
          <w:rFonts w:hint="eastAsia" w:ascii="Arial" w:hAnsi="Arial" w:cs="Arial"/>
          <w:sz w:val="24"/>
          <w:szCs w:val="24"/>
        </w:rPr>
        <w:t>Φ1</w:t>
      </w:r>
      <w:r>
        <w:rPr>
          <w:rFonts w:hint="eastAsia" w:ascii="Arial" w:hAnsi="Arial" w:cs="Arial"/>
          <w:sz w:val="24"/>
          <w:szCs w:val="24"/>
          <w:lang w:val="en-US" w:eastAsia="zh-CN"/>
        </w:rPr>
        <w:t>5</w:t>
      </w:r>
      <w:r>
        <w:rPr>
          <w:rFonts w:hint="eastAsia" w:hAnsi="宋体" w:cs="宋体"/>
          <w:bCs/>
          <w:color w:val="000000"/>
          <w:kern w:val="0"/>
          <w:sz w:val="24"/>
          <w:szCs w:val="24"/>
          <w:lang w:bidi="ar"/>
        </w:rPr>
        <w:t>±0.2</w:t>
      </w:r>
    </w:p>
    <w:p>
      <w:pPr>
        <w:ind w:firstLine="480" w:firstLineChars="200"/>
        <w:jc w:val="left"/>
        <w:rPr>
          <w:rFonts w:hint="eastAsia" w:ascii="Arial" w:hAnsi="Arial" w:cs="Arial"/>
          <w:sz w:val="24"/>
          <w:szCs w:val="24"/>
        </w:rPr>
      </w:pPr>
      <w:r>
        <w:rPr>
          <w:rFonts w:hint="eastAsia" w:hAnsi="宋体" w:cs="宋体"/>
          <w:bCs/>
          <w:color w:val="000000"/>
          <w:kern w:val="0"/>
          <w:sz w:val="24"/>
          <w:szCs w:val="24"/>
          <w:lang w:bidi="ar"/>
        </w:rPr>
        <w:t>L(工作长度)</w:t>
      </w:r>
      <w:r>
        <w:rPr>
          <w:rFonts w:hint="eastAsia" w:hAnsi="宋体" w:cs="宋体"/>
          <w:bCs/>
          <w:color w:val="000000"/>
          <w:kern w:val="0"/>
          <w:sz w:val="24"/>
          <w:szCs w:val="24"/>
          <w:lang w:eastAsia="zh-CN" w:bidi="ar"/>
        </w:rPr>
        <w:t>：</w:t>
      </w:r>
      <w:r>
        <w:rPr>
          <w:rFonts w:hint="eastAsia" w:ascii="Arial" w:hAnsi="Arial" w:cs="Arial"/>
          <w:sz w:val="24"/>
          <w:szCs w:val="24"/>
        </w:rPr>
        <w:t>180～230</w:t>
      </w:r>
    </w:p>
    <w:p>
      <w:pPr>
        <w:ind w:left="199" w:leftChars="95" w:firstLine="240" w:firstLineChars="100"/>
        <w:jc w:val="left"/>
        <w:rPr>
          <w:rFonts w:hint="eastAsia" w:ascii="Arial" w:hAnsi="Arial" w:cs="Arial"/>
          <w:sz w:val="24"/>
          <w:szCs w:val="24"/>
        </w:rPr>
      </w:pPr>
      <w:r>
        <w:rPr>
          <w:rFonts w:hint="eastAsia" w:ascii="Arial" w:hAnsi="Arial" w:cs="Arial"/>
          <w:sz w:val="24"/>
          <w:szCs w:val="24"/>
        </w:rPr>
        <w:t>粗糙度</w:t>
      </w:r>
      <w:r>
        <w:rPr>
          <w:rFonts w:hint="eastAsia" w:ascii="Arial" w:hAnsi="Arial" w:cs="Arial"/>
          <w:sz w:val="24"/>
          <w:szCs w:val="24"/>
          <w:lang w:eastAsia="zh-CN"/>
        </w:rPr>
        <w:t>：</w:t>
      </w:r>
      <w:r>
        <w:rPr>
          <w:rFonts w:hint="eastAsia" w:ascii="Arial" w:hAnsi="Arial" w:cs="Arial"/>
          <w:sz w:val="24"/>
          <w:szCs w:val="24"/>
        </w:rPr>
        <w:t>进入腔内与人体接触部表面粗糙度Ra≤0.4μm</w:t>
      </w:r>
      <w:r>
        <w:rPr>
          <w:rFonts w:hint="eastAsia" w:ascii="Arial" w:hAnsi="Arial" w:cs="Arial"/>
          <w:sz w:val="24"/>
          <w:szCs w:val="24"/>
          <w:lang w:eastAsia="zh-CN"/>
        </w:rPr>
        <w:t>；</w:t>
      </w:r>
      <w:r>
        <w:rPr>
          <w:rFonts w:hint="eastAsia" w:ascii="Arial" w:hAnsi="Arial" w:cs="Arial"/>
          <w:sz w:val="24"/>
          <w:szCs w:val="24"/>
        </w:rPr>
        <w:t>其余部位Ra≤0.8μm</w:t>
      </w:r>
    </w:p>
    <w:p>
      <w:pPr>
        <w:ind w:firstLine="480" w:firstLineChars="200"/>
        <w:jc w:val="left"/>
        <w:rPr>
          <w:rFonts w:hint="eastAsia" w:ascii="Arial" w:hAnsi="Arial" w:cs="Arial"/>
          <w:sz w:val="24"/>
          <w:szCs w:val="24"/>
        </w:rPr>
      </w:pPr>
      <w:r>
        <w:rPr>
          <w:rFonts w:hint="eastAsia" w:ascii="Arial" w:hAnsi="Arial" w:cs="Arial"/>
          <w:sz w:val="24"/>
          <w:szCs w:val="24"/>
        </w:rPr>
        <w:t>消毒灭菌</w:t>
      </w:r>
      <w:r>
        <w:rPr>
          <w:rFonts w:hint="eastAsia" w:ascii="Arial" w:hAnsi="Arial" w:cs="Arial"/>
          <w:sz w:val="24"/>
          <w:szCs w:val="24"/>
          <w:lang w:eastAsia="zh-CN"/>
        </w:rPr>
        <w:t>：</w:t>
      </w:r>
      <w:r>
        <w:rPr>
          <w:rFonts w:hint="eastAsia" w:ascii="Arial" w:hAnsi="Arial" w:cs="Arial"/>
          <w:sz w:val="24"/>
          <w:szCs w:val="24"/>
        </w:rPr>
        <w:t>压力蒸气灭菌，低温等离子灭菌</w:t>
      </w:r>
    </w:p>
    <w:p>
      <w:pPr>
        <w:numPr>
          <w:ilvl w:val="0"/>
          <w:numId w:val="0"/>
        </w:numPr>
        <w:ind w:left="420" w:leftChars="0"/>
        <w:jc w:val="left"/>
        <w:rPr>
          <w:rFonts w:hint="eastAsia" w:ascii="Arial" w:hAnsi="Arial" w:cs="Arial"/>
          <w:sz w:val="24"/>
          <w:szCs w:val="24"/>
          <w:lang w:eastAsia="zh-CN"/>
        </w:rPr>
      </w:pPr>
      <w:r>
        <w:rPr>
          <w:rFonts w:hint="eastAsia" w:ascii="Arial" w:hAnsi="Arial" w:cs="Arial"/>
          <w:sz w:val="24"/>
          <w:szCs w:val="24"/>
        </w:rPr>
        <w:t>使用性能</w:t>
      </w:r>
      <w:r>
        <w:rPr>
          <w:rFonts w:hint="eastAsia" w:ascii="Arial" w:hAnsi="Arial" w:cs="Arial"/>
          <w:sz w:val="24"/>
          <w:szCs w:val="24"/>
          <w:lang w:eastAsia="zh-CN"/>
        </w:rPr>
        <w:t>：</w:t>
      </w:r>
      <w:r>
        <w:rPr>
          <w:rFonts w:hint="eastAsia" w:ascii="Arial" w:hAnsi="Arial" w:cs="Arial"/>
          <w:sz w:val="24"/>
          <w:szCs w:val="24"/>
        </w:rPr>
        <w:t>表面光滑、平直、无明显的碰伤和划痕；能顺利进入穿刺套管</w:t>
      </w:r>
      <w:r>
        <w:rPr>
          <w:rFonts w:hint="eastAsia" w:ascii="Arial" w:hAnsi="Arial" w:cs="Arial"/>
          <w:sz w:val="24"/>
          <w:szCs w:val="24"/>
          <w:lang w:eastAsia="zh-CN"/>
        </w:rPr>
        <w:t>，</w:t>
      </w:r>
      <w:r>
        <w:rPr>
          <w:rFonts w:hint="eastAsia" w:ascii="Arial" w:hAnsi="Arial" w:cs="Arial"/>
          <w:sz w:val="24"/>
          <w:szCs w:val="24"/>
        </w:rPr>
        <w:t>器械各连接部位必须牢固可靠，焊接处应平整光滑，无虚焊或堆焊现象。铆接处不得有松动和脱落现象</w:t>
      </w:r>
      <w:r>
        <w:rPr>
          <w:rFonts w:hint="eastAsia" w:ascii="Arial" w:hAnsi="Arial" w:cs="Arial"/>
          <w:sz w:val="24"/>
          <w:szCs w:val="24"/>
          <w:lang w:eastAsia="zh-CN"/>
        </w:rPr>
        <w:t>。</w:t>
      </w:r>
    </w:p>
    <w:p>
      <w:pPr>
        <w:numPr>
          <w:ilvl w:val="0"/>
          <w:numId w:val="6"/>
        </w:numPr>
        <w:jc w:val="left"/>
        <w:rPr>
          <w:rFonts w:hint="eastAsia" w:ascii="Arial" w:hAnsi="Arial" w:cs="Arial"/>
          <w:sz w:val="24"/>
          <w:szCs w:val="24"/>
          <w:lang w:val="en-US" w:eastAsia="zh-CN"/>
        </w:rPr>
      </w:pPr>
      <w:r>
        <w:rPr>
          <w:rFonts w:hint="eastAsia" w:ascii="Arial" w:hAnsi="Arial" w:cs="Arial"/>
          <w:sz w:val="24"/>
          <w:szCs w:val="24"/>
          <w:lang w:val="en-US" w:eastAsia="zh-CN"/>
        </w:rPr>
        <w:t>配置清单：</w:t>
      </w:r>
    </w:p>
    <w:tbl>
      <w:tblPr>
        <w:tblStyle w:val="16"/>
        <w:tblW w:w="8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0"/>
        <w:gridCol w:w="2504"/>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w:t>
            </w:r>
            <w:r>
              <w:rPr>
                <w:rStyle w:val="33"/>
                <w:rFonts w:eastAsia="宋体"/>
                <w:lang w:val="en-US" w:eastAsia="zh-CN" w:bidi="ar"/>
              </w:rPr>
              <w:t xml:space="preserve"> </w:t>
            </w:r>
            <w:r>
              <w:rPr>
                <w:rStyle w:val="34"/>
                <w:lang w:val="en-US" w:eastAsia="zh-CN" w:bidi="ar"/>
              </w:rPr>
              <w:t>称</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参考规</w:t>
            </w:r>
            <w:r>
              <w:rPr>
                <w:rStyle w:val="34"/>
                <w:lang w:val="en-US" w:eastAsia="zh-CN" w:bidi="ar"/>
              </w:rPr>
              <w:t>格</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w:t>
            </w:r>
            <w:r>
              <w:rPr>
                <w:rStyle w:val="33"/>
                <w:rFonts w:eastAsia="宋体"/>
                <w:lang w:val="en-US" w:eastAsia="zh-CN" w:bidi="ar"/>
              </w:rPr>
              <w:t xml:space="preserve"> </w:t>
            </w:r>
            <w:r>
              <w:rPr>
                <w:rStyle w:val="34"/>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▲切除刀管</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▲子宫大抓钳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10*420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▲穿刺针</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▲引导棒</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10*370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▲肌瘤钻</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5*420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▲转换器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扩张器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▲穿刺套管</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▲电动马达手柄</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▲电动马达内芯</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翻盖穿刺器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翻盖穿刺器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▲卡口式转换器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▲可拆换吸引器</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输卵管抓钳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取物钳</w:t>
            </w:r>
          </w:p>
        </w:tc>
        <w:tc>
          <w:tcPr>
            <w:tcW w:w="25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10*330</w:t>
            </w:r>
          </w:p>
        </w:tc>
        <w:tc>
          <w:tcPr>
            <w:tcW w:w="30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numPr>
          <w:ilvl w:val="0"/>
          <w:numId w:val="0"/>
        </w:numPr>
        <w:jc w:val="left"/>
        <w:rPr>
          <w:rFonts w:hint="default" w:ascii="Arial" w:hAnsi="Arial" w:cs="Arial"/>
          <w:sz w:val="24"/>
          <w:szCs w:val="24"/>
          <w:lang w:val="en-US" w:eastAsia="zh-CN"/>
        </w:rPr>
      </w:pPr>
    </w:p>
    <w:p>
      <w:pPr>
        <w:ind w:left="420"/>
        <w:rPr>
          <w:rFonts w:hint="eastAsia"/>
          <w:sz w:val="24"/>
          <w:szCs w:val="24"/>
        </w:rPr>
      </w:pPr>
    </w:p>
    <w:p>
      <w:pPr>
        <w:rPr>
          <w:rFonts w:hint="default"/>
          <w:lang w:val="en-US" w:eastAsia="zh-CN"/>
        </w:rPr>
      </w:pPr>
    </w:p>
    <w:sectPr>
      <w:headerReference r:id="rId15" w:type="first"/>
      <w:headerReference r:id="rId13" w:type="default"/>
      <w:headerReference r:id="rId14"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2">
    <w:nsid w:val="0B2D6080"/>
    <w:multiLevelType w:val="singleLevel"/>
    <w:tmpl w:val="0B2D6080"/>
    <w:lvl w:ilvl="0" w:tentative="0">
      <w:start w:val="16"/>
      <w:numFmt w:val="decimal"/>
      <w:suff w:val="nothing"/>
      <w:lvlText w:val="%1、"/>
      <w:lvlJc w:val="left"/>
    </w:lvl>
  </w:abstractNum>
  <w:abstractNum w:abstractNumId="3">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5">
    <w:nsid w:val="6111E2DD"/>
    <w:multiLevelType w:val="singleLevel"/>
    <w:tmpl w:val="6111E2DD"/>
    <w:lvl w:ilvl="0" w:tentative="0">
      <w:start w:val="2"/>
      <w:numFmt w:val="decimal"/>
      <w:suff w:val="nothing"/>
      <w:lvlText w:val="%1、"/>
      <w:lvlJc w:val="left"/>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49AD374E"/>
    <w:rsid w:val="000749E3"/>
    <w:rsid w:val="001A4716"/>
    <w:rsid w:val="00351550"/>
    <w:rsid w:val="003B298C"/>
    <w:rsid w:val="00411CA3"/>
    <w:rsid w:val="0045745A"/>
    <w:rsid w:val="004B48CF"/>
    <w:rsid w:val="004E616D"/>
    <w:rsid w:val="00643BE3"/>
    <w:rsid w:val="00704336"/>
    <w:rsid w:val="00736AC2"/>
    <w:rsid w:val="0085023E"/>
    <w:rsid w:val="00936276"/>
    <w:rsid w:val="00B0474E"/>
    <w:rsid w:val="00D40D69"/>
    <w:rsid w:val="00E60A9C"/>
    <w:rsid w:val="00E74829"/>
    <w:rsid w:val="015772A4"/>
    <w:rsid w:val="017A026B"/>
    <w:rsid w:val="018F4C90"/>
    <w:rsid w:val="01A3073B"/>
    <w:rsid w:val="01A808FB"/>
    <w:rsid w:val="01B21950"/>
    <w:rsid w:val="021B4775"/>
    <w:rsid w:val="022C24DE"/>
    <w:rsid w:val="024012A1"/>
    <w:rsid w:val="02511F45"/>
    <w:rsid w:val="02671768"/>
    <w:rsid w:val="029C7664"/>
    <w:rsid w:val="02BA3F8E"/>
    <w:rsid w:val="02C4567E"/>
    <w:rsid w:val="02D908B8"/>
    <w:rsid w:val="02F22669"/>
    <w:rsid w:val="02F419D3"/>
    <w:rsid w:val="037E6D6A"/>
    <w:rsid w:val="03920A67"/>
    <w:rsid w:val="039403E6"/>
    <w:rsid w:val="03DD388E"/>
    <w:rsid w:val="03FF3B22"/>
    <w:rsid w:val="042C0D17"/>
    <w:rsid w:val="044004C3"/>
    <w:rsid w:val="04425FE9"/>
    <w:rsid w:val="046876EE"/>
    <w:rsid w:val="04B14F1D"/>
    <w:rsid w:val="04CB2483"/>
    <w:rsid w:val="04FF212C"/>
    <w:rsid w:val="05216546"/>
    <w:rsid w:val="05345B62"/>
    <w:rsid w:val="053D52A9"/>
    <w:rsid w:val="05405940"/>
    <w:rsid w:val="05B66C8F"/>
    <w:rsid w:val="05D56E2A"/>
    <w:rsid w:val="05F15F19"/>
    <w:rsid w:val="05F81055"/>
    <w:rsid w:val="0600167D"/>
    <w:rsid w:val="061E7A70"/>
    <w:rsid w:val="062B3844"/>
    <w:rsid w:val="063D2F0C"/>
    <w:rsid w:val="063D4CBA"/>
    <w:rsid w:val="067508F8"/>
    <w:rsid w:val="06F061D0"/>
    <w:rsid w:val="06FF6413"/>
    <w:rsid w:val="07017849"/>
    <w:rsid w:val="070B7124"/>
    <w:rsid w:val="071D55AF"/>
    <w:rsid w:val="073F0F06"/>
    <w:rsid w:val="0755493D"/>
    <w:rsid w:val="07634BF4"/>
    <w:rsid w:val="07942BAA"/>
    <w:rsid w:val="07993CD2"/>
    <w:rsid w:val="07AE1F44"/>
    <w:rsid w:val="07B32796"/>
    <w:rsid w:val="07B4177C"/>
    <w:rsid w:val="07BF4B3B"/>
    <w:rsid w:val="07C531B9"/>
    <w:rsid w:val="07C75183"/>
    <w:rsid w:val="07CD4C55"/>
    <w:rsid w:val="07F10452"/>
    <w:rsid w:val="08147663"/>
    <w:rsid w:val="081A493D"/>
    <w:rsid w:val="082425D6"/>
    <w:rsid w:val="089060E4"/>
    <w:rsid w:val="08B07918"/>
    <w:rsid w:val="08BF40AC"/>
    <w:rsid w:val="08D062B9"/>
    <w:rsid w:val="08DD4532"/>
    <w:rsid w:val="090E0B90"/>
    <w:rsid w:val="09137F54"/>
    <w:rsid w:val="09246605"/>
    <w:rsid w:val="093920B1"/>
    <w:rsid w:val="093F51ED"/>
    <w:rsid w:val="09425F67"/>
    <w:rsid w:val="09491BC8"/>
    <w:rsid w:val="09654BD5"/>
    <w:rsid w:val="09AD03A9"/>
    <w:rsid w:val="09C63218"/>
    <w:rsid w:val="09DC0C8E"/>
    <w:rsid w:val="09FA267F"/>
    <w:rsid w:val="09FB6756"/>
    <w:rsid w:val="0A1C108A"/>
    <w:rsid w:val="0A2F0DBE"/>
    <w:rsid w:val="0A6737A4"/>
    <w:rsid w:val="0AF77147"/>
    <w:rsid w:val="0AFE1F55"/>
    <w:rsid w:val="0B1A61B1"/>
    <w:rsid w:val="0B334658"/>
    <w:rsid w:val="0B725406"/>
    <w:rsid w:val="0B7A69B0"/>
    <w:rsid w:val="0B835FDA"/>
    <w:rsid w:val="0B8B296C"/>
    <w:rsid w:val="0B901D30"/>
    <w:rsid w:val="0BC95616"/>
    <w:rsid w:val="0BD65468"/>
    <w:rsid w:val="0C0B13B7"/>
    <w:rsid w:val="0C1F231A"/>
    <w:rsid w:val="0C3A4EEE"/>
    <w:rsid w:val="0C450D6C"/>
    <w:rsid w:val="0C4F3863"/>
    <w:rsid w:val="0C7300EB"/>
    <w:rsid w:val="0C7A3C41"/>
    <w:rsid w:val="0C966FB9"/>
    <w:rsid w:val="0CA27F6D"/>
    <w:rsid w:val="0CB35CD6"/>
    <w:rsid w:val="0CBD4DA7"/>
    <w:rsid w:val="0CC47EE3"/>
    <w:rsid w:val="0CF60426"/>
    <w:rsid w:val="0D272220"/>
    <w:rsid w:val="0D350DE1"/>
    <w:rsid w:val="0D3F57BC"/>
    <w:rsid w:val="0D815DD4"/>
    <w:rsid w:val="0D8238FA"/>
    <w:rsid w:val="0D8503DC"/>
    <w:rsid w:val="0DF91461"/>
    <w:rsid w:val="0E0F2FFA"/>
    <w:rsid w:val="0E6605C6"/>
    <w:rsid w:val="0E7220F1"/>
    <w:rsid w:val="0EE3661B"/>
    <w:rsid w:val="0EE83613"/>
    <w:rsid w:val="0F6C7590"/>
    <w:rsid w:val="0FBC7598"/>
    <w:rsid w:val="0FC12596"/>
    <w:rsid w:val="1017657C"/>
    <w:rsid w:val="102F1E54"/>
    <w:rsid w:val="103233B6"/>
    <w:rsid w:val="10611EED"/>
    <w:rsid w:val="10853E2D"/>
    <w:rsid w:val="1089551E"/>
    <w:rsid w:val="10AB224C"/>
    <w:rsid w:val="10DA5658"/>
    <w:rsid w:val="10FD32EE"/>
    <w:rsid w:val="11186A50"/>
    <w:rsid w:val="11193D6A"/>
    <w:rsid w:val="111B6540"/>
    <w:rsid w:val="119B134C"/>
    <w:rsid w:val="119D0D03"/>
    <w:rsid w:val="11C6025A"/>
    <w:rsid w:val="11CE5360"/>
    <w:rsid w:val="11E66C73"/>
    <w:rsid w:val="11E76422"/>
    <w:rsid w:val="11EE5E85"/>
    <w:rsid w:val="11F70E90"/>
    <w:rsid w:val="120945EA"/>
    <w:rsid w:val="121511E1"/>
    <w:rsid w:val="12192A7F"/>
    <w:rsid w:val="12300067"/>
    <w:rsid w:val="12641821"/>
    <w:rsid w:val="12665599"/>
    <w:rsid w:val="12BB009A"/>
    <w:rsid w:val="13004562"/>
    <w:rsid w:val="131C20FB"/>
    <w:rsid w:val="132A2A6A"/>
    <w:rsid w:val="13516249"/>
    <w:rsid w:val="13540CE3"/>
    <w:rsid w:val="135D2E40"/>
    <w:rsid w:val="139525D9"/>
    <w:rsid w:val="13D33C74"/>
    <w:rsid w:val="13D604FC"/>
    <w:rsid w:val="13D84274"/>
    <w:rsid w:val="14107659"/>
    <w:rsid w:val="142102CA"/>
    <w:rsid w:val="142B0848"/>
    <w:rsid w:val="1435665F"/>
    <w:rsid w:val="14541A21"/>
    <w:rsid w:val="14836F31"/>
    <w:rsid w:val="149A3C1F"/>
    <w:rsid w:val="149F418D"/>
    <w:rsid w:val="14CF38C9"/>
    <w:rsid w:val="14E1184E"/>
    <w:rsid w:val="14EF3F6B"/>
    <w:rsid w:val="14FE5EA8"/>
    <w:rsid w:val="150D43F1"/>
    <w:rsid w:val="15127C5A"/>
    <w:rsid w:val="1526293B"/>
    <w:rsid w:val="152754B3"/>
    <w:rsid w:val="15323E58"/>
    <w:rsid w:val="15406575"/>
    <w:rsid w:val="155B35EE"/>
    <w:rsid w:val="15610299"/>
    <w:rsid w:val="15681628"/>
    <w:rsid w:val="15A44D56"/>
    <w:rsid w:val="15D27BEB"/>
    <w:rsid w:val="15D53161"/>
    <w:rsid w:val="15D54F0F"/>
    <w:rsid w:val="16027CCE"/>
    <w:rsid w:val="164E0760"/>
    <w:rsid w:val="16505191"/>
    <w:rsid w:val="16610551"/>
    <w:rsid w:val="167F131F"/>
    <w:rsid w:val="16C17241"/>
    <w:rsid w:val="16D276A1"/>
    <w:rsid w:val="16E71700"/>
    <w:rsid w:val="16F15D8E"/>
    <w:rsid w:val="16FB6BF7"/>
    <w:rsid w:val="171E2764"/>
    <w:rsid w:val="175B37E4"/>
    <w:rsid w:val="17853EC8"/>
    <w:rsid w:val="17873B7F"/>
    <w:rsid w:val="179743B7"/>
    <w:rsid w:val="17BB6387"/>
    <w:rsid w:val="17CC0594"/>
    <w:rsid w:val="17F96B12"/>
    <w:rsid w:val="183879D7"/>
    <w:rsid w:val="18396273"/>
    <w:rsid w:val="185A5BA0"/>
    <w:rsid w:val="1864257A"/>
    <w:rsid w:val="18873C3D"/>
    <w:rsid w:val="18A963F7"/>
    <w:rsid w:val="18E45469"/>
    <w:rsid w:val="191044B0"/>
    <w:rsid w:val="196640D0"/>
    <w:rsid w:val="19731A95"/>
    <w:rsid w:val="197E58BE"/>
    <w:rsid w:val="198509FA"/>
    <w:rsid w:val="198A4263"/>
    <w:rsid w:val="199811D3"/>
    <w:rsid w:val="199D3F96"/>
    <w:rsid w:val="19B337B9"/>
    <w:rsid w:val="19C07C84"/>
    <w:rsid w:val="19C857A0"/>
    <w:rsid w:val="19D04ED3"/>
    <w:rsid w:val="1A3A7A37"/>
    <w:rsid w:val="1A4C1518"/>
    <w:rsid w:val="1A565E95"/>
    <w:rsid w:val="1A911621"/>
    <w:rsid w:val="1AB02C77"/>
    <w:rsid w:val="1ADD2621"/>
    <w:rsid w:val="1AF37BE5"/>
    <w:rsid w:val="1AF46556"/>
    <w:rsid w:val="1B0B3181"/>
    <w:rsid w:val="1B292AAB"/>
    <w:rsid w:val="1B4C3E57"/>
    <w:rsid w:val="1B4F0296"/>
    <w:rsid w:val="1B641F3E"/>
    <w:rsid w:val="1B766E57"/>
    <w:rsid w:val="1B96434C"/>
    <w:rsid w:val="1BBE69F1"/>
    <w:rsid w:val="1BC33A5C"/>
    <w:rsid w:val="1BD5296F"/>
    <w:rsid w:val="1BE1475C"/>
    <w:rsid w:val="1C540A7A"/>
    <w:rsid w:val="1C55324C"/>
    <w:rsid w:val="1CA94A00"/>
    <w:rsid w:val="1CB33AD0"/>
    <w:rsid w:val="1CD410B3"/>
    <w:rsid w:val="1D083E1C"/>
    <w:rsid w:val="1D094748"/>
    <w:rsid w:val="1D101BFF"/>
    <w:rsid w:val="1D2E0E8D"/>
    <w:rsid w:val="1D2E3157"/>
    <w:rsid w:val="1D547061"/>
    <w:rsid w:val="1D85546D"/>
    <w:rsid w:val="1DA41CBF"/>
    <w:rsid w:val="1DC13FCB"/>
    <w:rsid w:val="1DD8318C"/>
    <w:rsid w:val="1DE026A3"/>
    <w:rsid w:val="1E6F3A27"/>
    <w:rsid w:val="1E761259"/>
    <w:rsid w:val="1E990AA4"/>
    <w:rsid w:val="1EAB4E34"/>
    <w:rsid w:val="1EE461C3"/>
    <w:rsid w:val="1EE95BDC"/>
    <w:rsid w:val="1F240F37"/>
    <w:rsid w:val="1F3B232B"/>
    <w:rsid w:val="1F5350F7"/>
    <w:rsid w:val="1F5C21FD"/>
    <w:rsid w:val="1F784B5D"/>
    <w:rsid w:val="1F9C084C"/>
    <w:rsid w:val="1FB02549"/>
    <w:rsid w:val="1FE002C4"/>
    <w:rsid w:val="1FEF5BC0"/>
    <w:rsid w:val="206D1BAC"/>
    <w:rsid w:val="209254CD"/>
    <w:rsid w:val="20A21E92"/>
    <w:rsid w:val="20C52024"/>
    <w:rsid w:val="2127683B"/>
    <w:rsid w:val="21555156"/>
    <w:rsid w:val="215E597B"/>
    <w:rsid w:val="21CB71C6"/>
    <w:rsid w:val="21DC13D3"/>
    <w:rsid w:val="21DF0EC4"/>
    <w:rsid w:val="2208041A"/>
    <w:rsid w:val="222039B6"/>
    <w:rsid w:val="22407BB4"/>
    <w:rsid w:val="2242047C"/>
    <w:rsid w:val="225E44DE"/>
    <w:rsid w:val="227D7B44"/>
    <w:rsid w:val="228F4698"/>
    <w:rsid w:val="22963C78"/>
    <w:rsid w:val="229E0D7F"/>
    <w:rsid w:val="231132FF"/>
    <w:rsid w:val="231356C1"/>
    <w:rsid w:val="231A0405"/>
    <w:rsid w:val="23214660"/>
    <w:rsid w:val="2322550C"/>
    <w:rsid w:val="23307C29"/>
    <w:rsid w:val="23393EEC"/>
    <w:rsid w:val="233D2346"/>
    <w:rsid w:val="23430018"/>
    <w:rsid w:val="237A70F6"/>
    <w:rsid w:val="238735C1"/>
    <w:rsid w:val="23A128D5"/>
    <w:rsid w:val="23BA35D3"/>
    <w:rsid w:val="23BA3996"/>
    <w:rsid w:val="23C62895"/>
    <w:rsid w:val="23D507D0"/>
    <w:rsid w:val="23FD19CC"/>
    <w:rsid w:val="2400574D"/>
    <w:rsid w:val="24024713"/>
    <w:rsid w:val="242A26AE"/>
    <w:rsid w:val="24405F39"/>
    <w:rsid w:val="244F40DF"/>
    <w:rsid w:val="24A3442A"/>
    <w:rsid w:val="24D86D93"/>
    <w:rsid w:val="24F46A34"/>
    <w:rsid w:val="25074380"/>
    <w:rsid w:val="252B78BE"/>
    <w:rsid w:val="25513E86"/>
    <w:rsid w:val="255A1C56"/>
    <w:rsid w:val="25643BBA"/>
    <w:rsid w:val="259B54D9"/>
    <w:rsid w:val="25B508B9"/>
    <w:rsid w:val="25CB3C39"/>
    <w:rsid w:val="25D17DAB"/>
    <w:rsid w:val="25DA2981"/>
    <w:rsid w:val="25E60104"/>
    <w:rsid w:val="25F969F8"/>
    <w:rsid w:val="25FD116D"/>
    <w:rsid w:val="26066DFF"/>
    <w:rsid w:val="26151358"/>
    <w:rsid w:val="262B2929"/>
    <w:rsid w:val="26301CEE"/>
    <w:rsid w:val="264B6B28"/>
    <w:rsid w:val="264F085A"/>
    <w:rsid w:val="267A46C2"/>
    <w:rsid w:val="267E514F"/>
    <w:rsid w:val="26966651"/>
    <w:rsid w:val="269C3827"/>
    <w:rsid w:val="26A1499A"/>
    <w:rsid w:val="26C37006"/>
    <w:rsid w:val="26C75980"/>
    <w:rsid w:val="26E31456"/>
    <w:rsid w:val="26E56F7C"/>
    <w:rsid w:val="27091976"/>
    <w:rsid w:val="270D36DA"/>
    <w:rsid w:val="272479C6"/>
    <w:rsid w:val="272A498F"/>
    <w:rsid w:val="27765633"/>
    <w:rsid w:val="278C2FAB"/>
    <w:rsid w:val="27A57EEF"/>
    <w:rsid w:val="28021AD8"/>
    <w:rsid w:val="280F2474"/>
    <w:rsid w:val="2816647F"/>
    <w:rsid w:val="281713B7"/>
    <w:rsid w:val="28667C49"/>
    <w:rsid w:val="28794A0F"/>
    <w:rsid w:val="288B5901"/>
    <w:rsid w:val="288C5027"/>
    <w:rsid w:val="28CD62E4"/>
    <w:rsid w:val="28F16718"/>
    <w:rsid w:val="291B0A33"/>
    <w:rsid w:val="29257B04"/>
    <w:rsid w:val="292C0D62"/>
    <w:rsid w:val="29517F12"/>
    <w:rsid w:val="29712D49"/>
    <w:rsid w:val="299407E6"/>
    <w:rsid w:val="299B7DC6"/>
    <w:rsid w:val="29A46C7B"/>
    <w:rsid w:val="29A7720A"/>
    <w:rsid w:val="29AA3821"/>
    <w:rsid w:val="29CA1B53"/>
    <w:rsid w:val="29DA269C"/>
    <w:rsid w:val="29E21551"/>
    <w:rsid w:val="29E74DB9"/>
    <w:rsid w:val="29F71F18"/>
    <w:rsid w:val="2A080039"/>
    <w:rsid w:val="2A0C2A72"/>
    <w:rsid w:val="2A3C6EB3"/>
    <w:rsid w:val="2A41096D"/>
    <w:rsid w:val="2A4144C9"/>
    <w:rsid w:val="2A44220C"/>
    <w:rsid w:val="2A4F63E9"/>
    <w:rsid w:val="2A7E2596"/>
    <w:rsid w:val="2A84251B"/>
    <w:rsid w:val="2A97058D"/>
    <w:rsid w:val="2ABA4BAF"/>
    <w:rsid w:val="2AC40F16"/>
    <w:rsid w:val="2ACD0453"/>
    <w:rsid w:val="2AD01CF1"/>
    <w:rsid w:val="2AF91248"/>
    <w:rsid w:val="2B0A3997"/>
    <w:rsid w:val="2B237433"/>
    <w:rsid w:val="2B4B0AD9"/>
    <w:rsid w:val="2B674404"/>
    <w:rsid w:val="2BB57409"/>
    <w:rsid w:val="2BC2460E"/>
    <w:rsid w:val="2BCB5D45"/>
    <w:rsid w:val="2BD1187D"/>
    <w:rsid w:val="2BF043F9"/>
    <w:rsid w:val="2BFD7003"/>
    <w:rsid w:val="2C010CE4"/>
    <w:rsid w:val="2C1F6A8C"/>
    <w:rsid w:val="2C35582F"/>
    <w:rsid w:val="2C6D74CA"/>
    <w:rsid w:val="2C7A1F15"/>
    <w:rsid w:val="2C820DC9"/>
    <w:rsid w:val="2C844B41"/>
    <w:rsid w:val="2C8A4338"/>
    <w:rsid w:val="2CA46F92"/>
    <w:rsid w:val="2CAB2352"/>
    <w:rsid w:val="2CB1262C"/>
    <w:rsid w:val="2CB27900"/>
    <w:rsid w:val="2CB847EB"/>
    <w:rsid w:val="2CBF5B79"/>
    <w:rsid w:val="2D227064"/>
    <w:rsid w:val="2D285E15"/>
    <w:rsid w:val="2D737828"/>
    <w:rsid w:val="2D7F7E6D"/>
    <w:rsid w:val="2D8032FB"/>
    <w:rsid w:val="2DB41456"/>
    <w:rsid w:val="2DF81343"/>
    <w:rsid w:val="2E3D7221"/>
    <w:rsid w:val="2E6E275B"/>
    <w:rsid w:val="2E7A444E"/>
    <w:rsid w:val="2E863D21"/>
    <w:rsid w:val="2E9077CD"/>
    <w:rsid w:val="2ED55A08"/>
    <w:rsid w:val="2F0106CB"/>
    <w:rsid w:val="2F106B60"/>
    <w:rsid w:val="2F193C67"/>
    <w:rsid w:val="2F6F30A0"/>
    <w:rsid w:val="2F7B222C"/>
    <w:rsid w:val="2FB41EF9"/>
    <w:rsid w:val="2FD30330"/>
    <w:rsid w:val="2FD7142C"/>
    <w:rsid w:val="302E6381"/>
    <w:rsid w:val="303A20E7"/>
    <w:rsid w:val="30495A71"/>
    <w:rsid w:val="304F5466"/>
    <w:rsid w:val="305B3E0B"/>
    <w:rsid w:val="30645D29"/>
    <w:rsid w:val="308247F8"/>
    <w:rsid w:val="308C7A93"/>
    <w:rsid w:val="308D6490"/>
    <w:rsid w:val="30AC28B9"/>
    <w:rsid w:val="30AE6631"/>
    <w:rsid w:val="311A1F18"/>
    <w:rsid w:val="313C59EB"/>
    <w:rsid w:val="31AD0696"/>
    <w:rsid w:val="31CC4FC0"/>
    <w:rsid w:val="31D234D3"/>
    <w:rsid w:val="320A3D3B"/>
    <w:rsid w:val="320C3B06"/>
    <w:rsid w:val="32252923"/>
    <w:rsid w:val="32292A8C"/>
    <w:rsid w:val="322F37A1"/>
    <w:rsid w:val="323928EB"/>
    <w:rsid w:val="323F1C36"/>
    <w:rsid w:val="3240150B"/>
    <w:rsid w:val="324A6175"/>
    <w:rsid w:val="325A7CB7"/>
    <w:rsid w:val="327A76B3"/>
    <w:rsid w:val="32AE0B6A"/>
    <w:rsid w:val="32B55161"/>
    <w:rsid w:val="32D83E39"/>
    <w:rsid w:val="3307027A"/>
    <w:rsid w:val="33244988"/>
    <w:rsid w:val="33601828"/>
    <w:rsid w:val="33633703"/>
    <w:rsid w:val="336B25B7"/>
    <w:rsid w:val="337C2A16"/>
    <w:rsid w:val="339E4B60"/>
    <w:rsid w:val="33BB0EBE"/>
    <w:rsid w:val="33D20888"/>
    <w:rsid w:val="33E46699"/>
    <w:rsid w:val="33F5363E"/>
    <w:rsid w:val="33FE167D"/>
    <w:rsid w:val="340D366E"/>
    <w:rsid w:val="341B38A7"/>
    <w:rsid w:val="347305AD"/>
    <w:rsid w:val="347F18B4"/>
    <w:rsid w:val="348326C4"/>
    <w:rsid w:val="348D327E"/>
    <w:rsid w:val="349161B8"/>
    <w:rsid w:val="34943D90"/>
    <w:rsid w:val="34994D53"/>
    <w:rsid w:val="34A30F66"/>
    <w:rsid w:val="35250A6D"/>
    <w:rsid w:val="354E3F3E"/>
    <w:rsid w:val="356814A4"/>
    <w:rsid w:val="35AB1391"/>
    <w:rsid w:val="35AC1038"/>
    <w:rsid w:val="360D3DFA"/>
    <w:rsid w:val="360F7B72"/>
    <w:rsid w:val="36201D7F"/>
    <w:rsid w:val="36254125"/>
    <w:rsid w:val="36370E76"/>
    <w:rsid w:val="36372C24"/>
    <w:rsid w:val="364F61C0"/>
    <w:rsid w:val="365657A0"/>
    <w:rsid w:val="366F23BE"/>
    <w:rsid w:val="368A2F3E"/>
    <w:rsid w:val="368A369C"/>
    <w:rsid w:val="36AD688C"/>
    <w:rsid w:val="36AE1139"/>
    <w:rsid w:val="36FF7BE6"/>
    <w:rsid w:val="37046FAB"/>
    <w:rsid w:val="375021F0"/>
    <w:rsid w:val="376B527C"/>
    <w:rsid w:val="377C4D93"/>
    <w:rsid w:val="37922808"/>
    <w:rsid w:val="37940DC6"/>
    <w:rsid w:val="37991DE9"/>
    <w:rsid w:val="37A7068A"/>
    <w:rsid w:val="37B805E5"/>
    <w:rsid w:val="37DE77FC"/>
    <w:rsid w:val="37FA215C"/>
    <w:rsid w:val="38857012"/>
    <w:rsid w:val="389A2A3B"/>
    <w:rsid w:val="38C041C8"/>
    <w:rsid w:val="38C764E2"/>
    <w:rsid w:val="38D71899"/>
    <w:rsid w:val="390037A2"/>
    <w:rsid w:val="394713D0"/>
    <w:rsid w:val="394B7113"/>
    <w:rsid w:val="39535FC7"/>
    <w:rsid w:val="39567FF4"/>
    <w:rsid w:val="397937AF"/>
    <w:rsid w:val="39981C2C"/>
    <w:rsid w:val="39AB13EC"/>
    <w:rsid w:val="39C80322"/>
    <w:rsid w:val="39CE564E"/>
    <w:rsid w:val="39EE5CF0"/>
    <w:rsid w:val="3A180AB6"/>
    <w:rsid w:val="3A1A0893"/>
    <w:rsid w:val="3A577D39"/>
    <w:rsid w:val="3A5E10B4"/>
    <w:rsid w:val="3A824DB6"/>
    <w:rsid w:val="3AD15CEE"/>
    <w:rsid w:val="3B0C76ED"/>
    <w:rsid w:val="3B3D2D10"/>
    <w:rsid w:val="3B497682"/>
    <w:rsid w:val="3B4B17F9"/>
    <w:rsid w:val="3B602C1D"/>
    <w:rsid w:val="3B6B3A9C"/>
    <w:rsid w:val="3B7010B2"/>
    <w:rsid w:val="3B730DCE"/>
    <w:rsid w:val="3BBA40DC"/>
    <w:rsid w:val="3BE850ED"/>
    <w:rsid w:val="3C307544"/>
    <w:rsid w:val="3C4B35C3"/>
    <w:rsid w:val="3C5C5193"/>
    <w:rsid w:val="3C9E1C4F"/>
    <w:rsid w:val="3CA07775"/>
    <w:rsid w:val="3CAD1E92"/>
    <w:rsid w:val="3CD70CBD"/>
    <w:rsid w:val="3CDE34E2"/>
    <w:rsid w:val="3CE27D8E"/>
    <w:rsid w:val="3CE55188"/>
    <w:rsid w:val="3CEF4259"/>
    <w:rsid w:val="3D5565A9"/>
    <w:rsid w:val="3D5F13DF"/>
    <w:rsid w:val="3D7C48FC"/>
    <w:rsid w:val="3D7D473F"/>
    <w:rsid w:val="3D9133FA"/>
    <w:rsid w:val="3DE8401A"/>
    <w:rsid w:val="3E1877DF"/>
    <w:rsid w:val="3E2A2633"/>
    <w:rsid w:val="3E5931F2"/>
    <w:rsid w:val="3E7964D0"/>
    <w:rsid w:val="3E8A0FA4"/>
    <w:rsid w:val="3E8F2375"/>
    <w:rsid w:val="3E927592"/>
    <w:rsid w:val="3E952BDE"/>
    <w:rsid w:val="3F01387D"/>
    <w:rsid w:val="3F39550B"/>
    <w:rsid w:val="3F6C15E0"/>
    <w:rsid w:val="3FEA0D08"/>
    <w:rsid w:val="402D656A"/>
    <w:rsid w:val="40300CEE"/>
    <w:rsid w:val="40396858"/>
    <w:rsid w:val="406639D9"/>
    <w:rsid w:val="4071419C"/>
    <w:rsid w:val="407415F8"/>
    <w:rsid w:val="407800D2"/>
    <w:rsid w:val="4093314D"/>
    <w:rsid w:val="40D67CEA"/>
    <w:rsid w:val="40F57964"/>
    <w:rsid w:val="4105229D"/>
    <w:rsid w:val="410627A2"/>
    <w:rsid w:val="412A5860"/>
    <w:rsid w:val="41797027"/>
    <w:rsid w:val="41801923"/>
    <w:rsid w:val="41B11ADD"/>
    <w:rsid w:val="41C07F72"/>
    <w:rsid w:val="41D41C6F"/>
    <w:rsid w:val="42004812"/>
    <w:rsid w:val="42310E70"/>
    <w:rsid w:val="4242307D"/>
    <w:rsid w:val="424A29A1"/>
    <w:rsid w:val="424C7A58"/>
    <w:rsid w:val="425476FD"/>
    <w:rsid w:val="425D7EB7"/>
    <w:rsid w:val="42664FBD"/>
    <w:rsid w:val="427C033D"/>
    <w:rsid w:val="42876BE9"/>
    <w:rsid w:val="428A1A86"/>
    <w:rsid w:val="428B67D2"/>
    <w:rsid w:val="428F2475"/>
    <w:rsid w:val="42C55FA8"/>
    <w:rsid w:val="42D27F5D"/>
    <w:rsid w:val="42D53EF1"/>
    <w:rsid w:val="42FF18AE"/>
    <w:rsid w:val="43110787"/>
    <w:rsid w:val="4320516C"/>
    <w:rsid w:val="43284021"/>
    <w:rsid w:val="433C29B1"/>
    <w:rsid w:val="433C5AD2"/>
    <w:rsid w:val="433F136A"/>
    <w:rsid w:val="435D1687"/>
    <w:rsid w:val="43657023"/>
    <w:rsid w:val="438F40A0"/>
    <w:rsid w:val="43AA712C"/>
    <w:rsid w:val="43DE6DD5"/>
    <w:rsid w:val="43F974B4"/>
    <w:rsid w:val="440305EA"/>
    <w:rsid w:val="443C39B7"/>
    <w:rsid w:val="449000D0"/>
    <w:rsid w:val="449A71A0"/>
    <w:rsid w:val="44BA514C"/>
    <w:rsid w:val="44C57DBB"/>
    <w:rsid w:val="44DF1057"/>
    <w:rsid w:val="44EF25DA"/>
    <w:rsid w:val="44F1580E"/>
    <w:rsid w:val="45196317"/>
    <w:rsid w:val="45401894"/>
    <w:rsid w:val="4541586E"/>
    <w:rsid w:val="45660414"/>
    <w:rsid w:val="456D0411"/>
    <w:rsid w:val="4576405E"/>
    <w:rsid w:val="4590268D"/>
    <w:rsid w:val="459534C4"/>
    <w:rsid w:val="45B45089"/>
    <w:rsid w:val="45B57551"/>
    <w:rsid w:val="45BF26E9"/>
    <w:rsid w:val="45C81AEB"/>
    <w:rsid w:val="45E561F9"/>
    <w:rsid w:val="45F97EF6"/>
    <w:rsid w:val="45FB77CB"/>
    <w:rsid w:val="45FE550D"/>
    <w:rsid w:val="46024FFD"/>
    <w:rsid w:val="4645313C"/>
    <w:rsid w:val="46470C62"/>
    <w:rsid w:val="465D043F"/>
    <w:rsid w:val="46957C1F"/>
    <w:rsid w:val="46A63BDA"/>
    <w:rsid w:val="46C359CB"/>
    <w:rsid w:val="46D1677D"/>
    <w:rsid w:val="46D52711"/>
    <w:rsid w:val="46DF70EC"/>
    <w:rsid w:val="46E91D19"/>
    <w:rsid w:val="46EC4218"/>
    <w:rsid w:val="4703102D"/>
    <w:rsid w:val="47121270"/>
    <w:rsid w:val="474A6C5C"/>
    <w:rsid w:val="475A2C17"/>
    <w:rsid w:val="477E4B57"/>
    <w:rsid w:val="47A446F8"/>
    <w:rsid w:val="47B22490"/>
    <w:rsid w:val="47C307BC"/>
    <w:rsid w:val="47D209FF"/>
    <w:rsid w:val="47E76CBB"/>
    <w:rsid w:val="47F70466"/>
    <w:rsid w:val="48284AC3"/>
    <w:rsid w:val="486E0728"/>
    <w:rsid w:val="48BC5937"/>
    <w:rsid w:val="48DE2508"/>
    <w:rsid w:val="49A62704"/>
    <w:rsid w:val="49AD374E"/>
    <w:rsid w:val="49C33F6E"/>
    <w:rsid w:val="49C34AA3"/>
    <w:rsid w:val="4A0A160E"/>
    <w:rsid w:val="4A1277D9"/>
    <w:rsid w:val="4A25750C"/>
    <w:rsid w:val="4A397BFB"/>
    <w:rsid w:val="4A4474F5"/>
    <w:rsid w:val="4A4E6106"/>
    <w:rsid w:val="4A5F4006"/>
    <w:rsid w:val="4A62250E"/>
    <w:rsid w:val="4A63691E"/>
    <w:rsid w:val="4A69564B"/>
    <w:rsid w:val="4A767D68"/>
    <w:rsid w:val="4AA45797"/>
    <w:rsid w:val="4AE747C1"/>
    <w:rsid w:val="4AF018C8"/>
    <w:rsid w:val="4AFA62A3"/>
    <w:rsid w:val="4AFD2237"/>
    <w:rsid w:val="4B095920"/>
    <w:rsid w:val="4B1C0DB1"/>
    <w:rsid w:val="4B1F5F51"/>
    <w:rsid w:val="4B296B88"/>
    <w:rsid w:val="4B425E9C"/>
    <w:rsid w:val="4B441C14"/>
    <w:rsid w:val="4BA12BC2"/>
    <w:rsid w:val="4BC40823"/>
    <w:rsid w:val="4BED3F16"/>
    <w:rsid w:val="4BEE4070"/>
    <w:rsid w:val="4BF947AC"/>
    <w:rsid w:val="4C351693"/>
    <w:rsid w:val="4C4D68A6"/>
    <w:rsid w:val="4C56556E"/>
    <w:rsid w:val="4C651E42"/>
    <w:rsid w:val="4C673E0C"/>
    <w:rsid w:val="4C940979"/>
    <w:rsid w:val="4CC823D1"/>
    <w:rsid w:val="4CEE1E37"/>
    <w:rsid w:val="4D427081"/>
    <w:rsid w:val="4D445EFB"/>
    <w:rsid w:val="4D4E28D6"/>
    <w:rsid w:val="4D6A0786"/>
    <w:rsid w:val="4DF07E31"/>
    <w:rsid w:val="4E084FDD"/>
    <w:rsid w:val="4E192EE4"/>
    <w:rsid w:val="4E375A60"/>
    <w:rsid w:val="4E45017D"/>
    <w:rsid w:val="4EA03605"/>
    <w:rsid w:val="4EA70FB2"/>
    <w:rsid w:val="4EC26CC5"/>
    <w:rsid w:val="4EF179BD"/>
    <w:rsid w:val="4F21627D"/>
    <w:rsid w:val="4F2C596A"/>
    <w:rsid w:val="4F302DF0"/>
    <w:rsid w:val="4F551D3A"/>
    <w:rsid w:val="4F701229"/>
    <w:rsid w:val="4F895E47"/>
    <w:rsid w:val="4F8B6063"/>
    <w:rsid w:val="4F9C3DCC"/>
    <w:rsid w:val="4FD07F1A"/>
    <w:rsid w:val="4FE93AAE"/>
    <w:rsid w:val="4FF44C7B"/>
    <w:rsid w:val="50055E16"/>
    <w:rsid w:val="506B2EE3"/>
    <w:rsid w:val="5075461D"/>
    <w:rsid w:val="50890BDF"/>
    <w:rsid w:val="508E7D0A"/>
    <w:rsid w:val="509E2A87"/>
    <w:rsid w:val="50AF4856"/>
    <w:rsid w:val="51117B32"/>
    <w:rsid w:val="513A7F20"/>
    <w:rsid w:val="515F1555"/>
    <w:rsid w:val="51686DA5"/>
    <w:rsid w:val="51A5402B"/>
    <w:rsid w:val="51B0588B"/>
    <w:rsid w:val="51B20EF7"/>
    <w:rsid w:val="51DA6E2E"/>
    <w:rsid w:val="522956BF"/>
    <w:rsid w:val="525A5DF9"/>
    <w:rsid w:val="52662470"/>
    <w:rsid w:val="528B3D4E"/>
    <w:rsid w:val="52A5743C"/>
    <w:rsid w:val="52B137A1"/>
    <w:rsid w:val="52D9784C"/>
    <w:rsid w:val="52F611CD"/>
    <w:rsid w:val="531E71EE"/>
    <w:rsid w:val="53236DB5"/>
    <w:rsid w:val="535B7AFB"/>
    <w:rsid w:val="536B3289"/>
    <w:rsid w:val="538B4884"/>
    <w:rsid w:val="53B221DD"/>
    <w:rsid w:val="53B611D5"/>
    <w:rsid w:val="53D31D87"/>
    <w:rsid w:val="53EF1BF8"/>
    <w:rsid w:val="53F32429"/>
    <w:rsid w:val="53F635F4"/>
    <w:rsid w:val="545729B8"/>
    <w:rsid w:val="5459549F"/>
    <w:rsid w:val="546155E5"/>
    <w:rsid w:val="54720ABF"/>
    <w:rsid w:val="548E1507"/>
    <w:rsid w:val="5495703C"/>
    <w:rsid w:val="54BD3700"/>
    <w:rsid w:val="54CD67D6"/>
    <w:rsid w:val="54DE6C35"/>
    <w:rsid w:val="54FF467B"/>
    <w:rsid w:val="550B72FE"/>
    <w:rsid w:val="552A1E7A"/>
    <w:rsid w:val="55331334"/>
    <w:rsid w:val="55344AA7"/>
    <w:rsid w:val="55432F3C"/>
    <w:rsid w:val="555F6A99"/>
    <w:rsid w:val="559A1957"/>
    <w:rsid w:val="55C64FF9"/>
    <w:rsid w:val="55CB540B"/>
    <w:rsid w:val="55F33ACD"/>
    <w:rsid w:val="56683307"/>
    <w:rsid w:val="567872BE"/>
    <w:rsid w:val="5689497F"/>
    <w:rsid w:val="56A54CF7"/>
    <w:rsid w:val="56DF6C95"/>
    <w:rsid w:val="570A5ABF"/>
    <w:rsid w:val="571B7929"/>
    <w:rsid w:val="572D5C52"/>
    <w:rsid w:val="57456813"/>
    <w:rsid w:val="57544F8D"/>
    <w:rsid w:val="57691814"/>
    <w:rsid w:val="5789732C"/>
    <w:rsid w:val="57DB56AE"/>
    <w:rsid w:val="57FF75EE"/>
    <w:rsid w:val="58095D77"/>
    <w:rsid w:val="5816440D"/>
    <w:rsid w:val="581D1822"/>
    <w:rsid w:val="581E0E44"/>
    <w:rsid w:val="582232DD"/>
    <w:rsid w:val="583F3E8F"/>
    <w:rsid w:val="58555460"/>
    <w:rsid w:val="588A3E26"/>
    <w:rsid w:val="58DA5965"/>
    <w:rsid w:val="58EB36CF"/>
    <w:rsid w:val="59175B5C"/>
    <w:rsid w:val="59230B8D"/>
    <w:rsid w:val="59250112"/>
    <w:rsid w:val="59372DB8"/>
    <w:rsid w:val="595B0854"/>
    <w:rsid w:val="596040BD"/>
    <w:rsid w:val="59945B14"/>
    <w:rsid w:val="59A55F73"/>
    <w:rsid w:val="59D03840"/>
    <w:rsid w:val="59DE1485"/>
    <w:rsid w:val="59EC38F1"/>
    <w:rsid w:val="59F43ED8"/>
    <w:rsid w:val="59FA7745"/>
    <w:rsid w:val="59FD190B"/>
    <w:rsid w:val="59FD5DAF"/>
    <w:rsid w:val="5A087973"/>
    <w:rsid w:val="5A096502"/>
    <w:rsid w:val="5A1B7FE4"/>
    <w:rsid w:val="5A236E98"/>
    <w:rsid w:val="5A307F33"/>
    <w:rsid w:val="5A317807"/>
    <w:rsid w:val="5A6108B6"/>
    <w:rsid w:val="5A9A0321"/>
    <w:rsid w:val="5AD52888"/>
    <w:rsid w:val="5AD703AE"/>
    <w:rsid w:val="5B1A57DB"/>
    <w:rsid w:val="5B386973"/>
    <w:rsid w:val="5B3A28C6"/>
    <w:rsid w:val="5B812593"/>
    <w:rsid w:val="5B8D3163"/>
    <w:rsid w:val="5B914A01"/>
    <w:rsid w:val="5B933A25"/>
    <w:rsid w:val="5BBA14AA"/>
    <w:rsid w:val="5BC016AF"/>
    <w:rsid w:val="5BC07095"/>
    <w:rsid w:val="5BDB5C7C"/>
    <w:rsid w:val="5C335820"/>
    <w:rsid w:val="5C4C0928"/>
    <w:rsid w:val="5C846314"/>
    <w:rsid w:val="5CB569BA"/>
    <w:rsid w:val="5CCD7CBB"/>
    <w:rsid w:val="5CD24CBF"/>
    <w:rsid w:val="5D094A6B"/>
    <w:rsid w:val="5D123920"/>
    <w:rsid w:val="5D2E44D2"/>
    <w:rsid w:val="5D3513BC"/>
    <w:rsid w:val="5D46181B"/>
    <w:rsid w:val="5D7F6ADB"/>
    <w:rsid w:val="5DA12EF6"/>
    <w:rsid w:val="5DBC388C"/>
    <w:rsid w:val="5DC15346"/>
    <w:rsid w:val="5DD60DF1"/>
    <w:rsid w:val="5DDA1FA8"/>
    <w:rsid w:val="5DDF1AC2"/>
    <w:rsid w:val="5E0A03C0"/>
    <w:rsid w:val="5E2733FB"/>
    <w:rsid w:val="5E493AAC"/>
    <w:rsid w:val="5E59557E"/>
    <w:rsid w:val="5E742CCA"/>
    <w:rsid w:val="5EB804F7"/>
    <w:rsid w:val="5EC92378"/>
    <w:rsid w:val="5ED6097D"/>
    <w:rsid w:val="5EDF5A84"/>
    <w:rsid w:val="5EF7101F"/>
    <w:rsid w:val="5F0160CE"/>
    <w:rsid w:val="5F035350"/>
    <w:rsid w:val="5F0E767B"/>
    <w:rsid w:val="5F1F4EA1"/>
    <w:rsid w:val="5F2A3661"/>
    <w:rsid w:val="5F426012"/>
    <w:rsid w:val="5F69761C"/>
    <w:rsid w:val="5F697A43"/>
    <w:rsid w:val="5F8F2878"/>
    <w:rsid w:val="5FC353A5"/>
    <w:rsid w:val="5FC92290"/>
    <w:rsid w:val="5FF11F12"/>
    <w:rsid w:val="5FF67CEC"/>
    <w:rsid w:val="5FFA069B"/>
    <w:rsid w:val="60067040"/>
    <w:rsid w:val="602111C1"/>
    <w:rsid w:val="604370B1"/>
    <w:rsid w:val="605667B9"/>
    <w:rsid w:val="60927AA7"/>
    <w:rsid w:val="609D1752"/>
    <w:rsid w:val="60A56859"/>
    <w:rsid w:val="60B91C19"/>
    <w:rsid w:val="60CE4002"/>
    <w:rsid w:val="61500EBB"/>
    <w:rsid w:val="615C160D"/>
    <w:rsid w:val="617E77D6"/>
    <w:rsid w:val="619E3F7D"/>
    <w:rsid w:val="61AE5BE1"/>
    <w:rsid w:val="61B9080E"/>
    <w:rsid w:val="61D3318F"/>
    <w:rsid w:val="61E3588B"/>
    <w:rsid w:val="61EB0BE3"/>
    <w:rsid w:val="62047395"/>
    <w:rsid w:val="624567EA"/>
    <w:rsid w:val="62493FC3"/>
    <w:rsid w:val="624A3B5C"/>
    <w:rsid w:val="624F4CCE"/>
    <w:rsid w:val="62782477"/>
    <w:rsid w:val="628030DA"/>
    <w:rsid w:val="629372B1"/>
    <w:rsid w:val="62A0552A"/>
    <w:rsid w:val="62B30129"/>
    <w:rsid w:val="62CE4C55"/>
    <w:rsid w:val="631B1054"/>
    <w:rsid w:val="631B2E02"/>
    <w:rsid w:val="631D0C2D"/>
    <w:rsid w:val="63253A2E"/>
    <w:rsid w:val="63332842"/>
    <w:rsid w:val="634F0D12"/>
    <w:rsid w:val="63716EC6"/>
    <w:rsid w:val="637D1D0F"/>
    <w:rsid w:val="639A466F"/>
    <w:rsid w:val="639C2195"/>
    <w:rsid w:val="63B7685F"/>
    <w:rsid w:val="63C80FC1"/>
    <w:rsid w:val="63DD455C"/>
    <w:rsid w:val="63E37DC4"/>
    <w:rsid w:val="63FA6EBC"/>
    <w:rsid w:val="64073A04"/>
    <w:rsid w:val="64224890"/>
    <w:rsid w:val="644D16E1"/>
    <w:rsid w:val="647153D0"/>
    <w:rsid w:val="648644AB"/>
    <w:rsid w:val="64C14B04"/>
    <w:rsid w:val="64C42C9E"/>
    <w:rsid w:val="64D37E39"/>
    <w:rsid w:val="64F97173"/>
    <w:rsid w:val="650D2C1F"/>
    <w:rsid w:val="65202952"/>
    <w:rsid w:val="65273FB5"/>
    <w:rsid w:val="653603C7"/>
    <w:rsid w:val="653A7EB8"/>
    <w:rsid w:val="657A4758"/>
    <w:rsid w:val="657D5FF6"/>
    <w:rsid w:val="65BA2DA7"/>
    <w:rsid w:val="65C23A09"/>
    <w:rsid w:val="65C30A47"/>
    <w:rsid w:val="65CF5406"/>
    <w:rsid w:val="66723599"/>
    <w:rsid w:val="66754F1F"/>
    <w:rsid w:val="668F5FE1"/>
    <w:rsid w:val="66A03D4A"/>
    <w:rsid w:val="66C51A03"/>
    <w:rsid w:val="66E71188"/>
    <w:rsid w:val="67262952"/>
    <w:rsid w:val="672C0C37"/>
    <w:rsid w:val="674754A3"/>
    <w:rsid w:val="67492634"/>
    <w:rsid w:val="67650AF0"/>
    <w:rsid w:val="676A4358"/>
    <w:rsid w:val="676D5DD0"/>
    <w:rsid w:val="67816227"/>
    <w:rsid w:val="67C95523"/>
    <w:rsid w:val="680B1697"/>
    <w:rsid w:val="68701E42"/>
    <w:rsid w:val="68711238"/>
    <w:rsid w:val="6897475F"/>
    <w:rsid w:val="68975621"/>
    <w:rsid w:val="689C6793"/>
    <w:rsid w:val="689E42BA"/>
    <w:rsid w:val="689F0032"/>
    <w:rsid w:val="68B94A8E"/>
    <w:rsid w:val="69540E1C"/>
    <w:rsid w:val="69787200"/>
    <w:rsid w:val="698C2CAC"/>
    <w:rsid w:val="698F62F8"/>
    <w:rsid w:val="69B53FB1"/>
    <w:rsid w:val="69B83AA1"/>
    <w:rsid w:val="69BA0564"/>
    <w:rsid w:val="69C064B2"/>
    <w:rsid w:val="69F12B0F"/>
    <w:rsid w:val="6A5F216E"/>
    <w:rsid w:val="6A6B11FF"/>
    <w:rsid w:val="6AB05822"/>
    <w:rsid w:val="6ABE50E7"/>
    <w:rsid w:val="6ACB15B2"/>
    <w:rsid w:val="6AF26B3F"/>
    <w:rsid w:val="6AF503DD"/>
    <w:rsid w:val="6B146AB5"/>
    <w:rsid w:val="6B234F4A"/>
    <w:rsid w:val="6B317667"/>
    <w:rsid w:val="6B4355EC"/>
    <w:rsid w:val="6B792DBC"/>
    <w:rsid w:val="6B822941"/>
    <w:rsid w:val="6B8C6F93"/>
    <w:rsid w:val="6BE44018"/>
    <w:rsid w:val="6BE446D9"/>
    <w:rsid w:val="6BF95CAB"/>
    <w:rsid w:val="6C002D3B"/>
    <w:rsid w:val="6C07486C"/>
    <w:rsid w:val="6C381ADA"/>
    <w:rsid w:val="6C7248BF"/>
    <w:rsid w:val="6C7F4402"/>
    <w:rsid w:val="6CE64481"/>
    <w:rsid w:val="6CF5511A"/>
    <w:rsid w:val="6D21195D"/>
    <w:rsid w:val="6D254FA9"/>
    <w:rsid w:val="6D270146"/>
    <w:rsid w:val="6DAC1A78"/>
    <w:rsid w:val="6DB8406F"/>
    <w:rsid w:val="6DC36570"/>
    <w:rsid w:val="6DE64B21"/>
    <w:rsid w:val="6E0E3C8F"/>
    <w:rsid w:val="6E443B55"/>
    <w:rsid w:val="6E4C2A0A"/>
    <w:rsid w:val="6E7837FF"/>
    <w:rsid w:val="6E7A6A79"/>
    <w:rsid w:val="6E7F4B8D"/>
    <w:rsid w:val="6E8757F0"/>
    <w:rsid w:val="6E8B3532"/>
    <w:rsid w:val="6E9543B1"/>
    <w:rsid w:val="6EA70964"/>
    <w:rsid w:val="6EDA0016"/>
    <w:rsid w:val="6EE13152"/>
    <w:rsid w:val="6F060E0B"/>
    <w:rsid w:val="6F0C5025"/>
    <w:rsid w:val="6F40431D"/>
    <w:rsid w:val="6F4E0AFA"/>
    <w:rsid w:val="6F54601A"/>
    <w:rsid w:val="6F59718C"/>
    <w:rsid w:val="6F693832"/>
    <w:rsid w:val="6F742218"/>
    <w:rsid w:val="6F814935"/>
    <w:rsid w:val="6FB95E7D"/>
    <w:rsid w:val="6FBD596D"/>
    <w:rsid w:val="70A1495B"/>
    <w:rsid w:val="70A463DB"/>
    <w:rsid w:val="70B8460F"/>
    <w:rsid w:val="70CB40BA"/>
    <w:rsid w:val="70D61CF4"/>
    <w:rsid w:val="70DF7B65"/>
    <w:rsid w:val="70E247D4"/>
    <w:rsid w:val="716562BC"/>
    <w:rsid w:val="71681909"/>
    <w:rsid w:val="71873D5E"/>
    <w:rsid w:val="71922E29"/>
    <w:rsid w:val="71B763EC"/>
    <w:rsid w:val="71F8188F"/>
    <w:rsid w:val="71FA5E9E"/>
    <w:rsid w:val="72361A07"/>
    <w:rsid w:val="725D46D2"/>
    <w:rsid w:val="72705545"/>
    <w:rsid w:val="72A776B9"/>
    <w:rsid w:val="72B243D9"/>
    <w:rsid w:val="72B34E05"/>
    <w:rsid w:val="72DD6539"/>
    <w:rsid w:val="72EE22E1"/>
    <w:rsid w:val="733777E5"/>
    <w:rsid w:val="73480B3B"/>
    <w:rsid w:val="73800681"/>
    <w:rsid w:val="73814F04"/>
    <w:rsid w:val="738E13CF"/>
    <w:rsid w:val="738F5942"/>
    <w:rsid w:val="73A40BF2"/>
    <w:rsid w:val="73D441C0"/>
    <w:rsid w:val="73D56FFD"/>
    <w:rsid w:val="73E060CE"/>
    <w:rsid w:val="73FE6554"/>
    <w:rsid w:val="740C0C71"/>
    <w:rsid w:val="742C1313"/>
    <w:rsid w:val="742F5E20"/>
    <w:rsid w:val="7452064E"/>
    <w:rsid w:val="749835FB"/>
    <w:rsid w:val="749D5D6D"/>
    <w:rsid w:val="74B65081"/>
    <w:rsid w:val="74C37B3C"/>
    <w:rsid w:val="74EC2B18"/>
    <w:rsid w:val="751678CE"/>
    <w:rsid w:val="751F77D0"/>
    <w:rsid w:val="75377F70"/>
    <w:rsid w:val="753D5437"/>
    <w:rsid w:val="754E350B"/>
    <w:rsid w:val="75640639"/>
    <w:rsid w:val="75644ADD"/>
    <w:rsid w:val="757B2336"/>
    <w:rsid w:val="7590142E"/>
    <w:rsid w:val="759058D2"/>
    <w:rsid w:val="75EA3234"/>
    <w:rsid w:val="76377AFB"/>
    <w:rsid w:val="763C5A77"/>
    <w:rsid w:val="765756E7"/>
    <w:rsid w:val="765E32DA"/>
    <w:rsid w:val="76723FCB"/>
    <w:rsid w:val="76742AFE"/>
    <w:rsid w:val="768E1E11"/>
    <w:rsid w:val="76944F4E"/>
    <w:rsid w:val="76A12EB2"/>
    <w:rsid w:val="76B72B46"/>
    <w:rsid w:val="76CA63C9"/>
    <w:rsid w:val="76E50753"/>
    <w:rsid w:val="770A5210"/>
    <w:rsid w:val="775B577A"/>
    <w:rsid w:val="77644920"/>
    <w:rsid w:val="777A40A1"/>
    <w:rsid w:val="77894387"/>
    <w:rsid w:val="77A64F39"/>
    <w:rsid w:val="77F0743D"/>
    <w:rsid w:val="77FA34D6"/>
    <w:rsid w:val="78017A8E"/>
    <w:rsid w:val="780A371A"/>
    <w:rsid w:val="781616DE"/>
    <w:rsid w:val="782C7B34"/>
    <w:rsid w:val="78542BE7"/>
    <w:rsid w:val="7868749D"/>
    <w:rsid w:val="787C6077"/>
    <w:rsid w:val="78BE2303"/>
    <w:rsid w:val="78CC79BF"/>
    <w:rsid w:val="78CF6711"/>
    <w:rsid w:val="78E0447A"/>
    <w:rsid w:val="78E26444"/>
    <w:rsid w:val="790747D9"/>
    <w:rsid w:val="790F6C20"/>
    <w:rsid w:val="792A3948"/>
    <w:rsid w:val="79314CD6"/>
    <w:rsid w:val="794669D3"/>
    <w:rsid w:val="796432FD"/>
    <w:rsid w:val="796450AB"/>
    <w:rsid w:val="79816690"/>
    <w:rsid w:val="79865022"/>
    <w:rsid w:val="79BF6786"/>
    <w:rsid w:val="79D97847"/>
    <w:rsid w:val="79EB0AC6"/>
    <w:rsid w:val="79EE1EB4"/>
    <w:rsid w:val="79F86E55"/>
    <w:rsid w:val="7A523156"/>
    <w:rsid w:val="7B0A05B5"/>
    <w:rsid w:val="7B205002"/>
    <w:rsid w:val="7B226FCC"/>
    <w:rsid w:val="7B6273C9"/>
    <w:rsid w:val="7B9854E0"/>
    <w:rsid w:val="7BEC2E24"/>
    <w:rsid w:val="7C06069C"/>
    <w:rsid w:val="7C0E57A2"/>
    <w:rsid w:val="7C410DFA"/>
    <w:rsid w:val="7C4477F6"/>
    <w:rsid w:val="7C5170D0"/>
    <w:rsid w:val="7C5C650E"/>
    <w:rsid w:val="7C9E08D4"/>
    <w:rsid w:val="7CA91DAC"/>
    <w:rsid w:val="7CB2612E"/>
    <w:rsid w:val="7CBC16F3"/>
    <w:rsid w:val="7CBC372A"/>
    <w:rsid w:val="7CC7607D"/>
    <w:rsid w:val="7CD75B94"/>
    <w:rsid w:val="7CF93D5D"/>
    <w:rsid w:val="7D172435"/>
    <w:rsid w:val="7D1961AD"/>
    <w:rsid w:val="7D95217F"/>
    <w:rsid w:val="7DEE7639"/>
    <w:rsid w:val="7DF02CF2"/>
    <w:rsid w:val="7DF06F0E"/>
    <w:rsid w:val="7DFE2E29"/>
    <w:rsid w:val="7E282B4B"/>
    <w:rsid w:val="7E3E236F"/>
    <w:rsid w:val="7E455A23"/>
    <w:rsid w:val="7E4C71B7"/>
    <w:rsid w:val="7E4D25B2"/>
    <w:rsid w:val="7E77762F"/>
    <w:rsid w:val="7E851D4C"/>
    <w:rsid w:val="7E9C7095"/>
    <w:rsid w:val="7EB4213E"/>
    <w:rsid w:val="7EB73ECF"/>
    <w:rsid w:val="7EC82567"/>
    <w:rsid w:val="7ECC148F"/>
    <w:rsid w:val="7F052E8D"/>
    <w:rsid w:val="7F1255AA"/>
    <w:rsid w:val="7F1871A2"/>
    <w:rsid w:val="7F211349"/>
    <w:rsid w:val="7F2257ED"/>
    <w:rsid w:val="7F7C46D3"/>
    <w:rsid w:val="7F912972"/>
    <w:rsid w:val="7FA2692E"/>
    <w:rsid w:val="7FA53D28"/>
    <w:rsid w:val="7FA948FD"/>
    <w:rsid w:val="7FC31198"/>
    <w:rsid w:val="7FDA3684"/>
    <w:rsid w:val="7FDF548C"/>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link w:val="31"/>
    <w:qFormat/>
    <w:uiPriority w:val="0"/>
    <w:pPr>
      <w:spacing w:before="340" w:after="331"/>
      <w:jc w:val="center"/>
      <w:outlineLvl w:val="0"/>
    </w:pPr>
    <w:rPr>
      <w:rFonts w:eastAsia="宋体"/>
      <w:b/>
      <w:sz w:val="32"/>
      <w:szCs w:val="24"/>
    </w:rPr>
  </w:style>
  <w:style w:type="paragraph" w:styleId="5">
    <w:name w:val="heading 2"/>
    <w:basedOn w:val="1"/>
    <w:next w:val="1"/>
    <w:unhideWhenUsed/>
    <w:qFormat/>
    <w:uiPriority w:val="0"/>
    <w:pPr>
      <w:spacing w:before="240"/>
      <w:jc w:val="center"/>
      <w:outlineLvl w:val="1"/>
    </w:pPr>
    <w:rPr>
      <w:rFonts w:eastAsia="宋体"/>
      <w:b/>
      <w:sz w:val="28"/>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4">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4"/>
    <w:next w:val="4"/>
    <w:qFormat/>
    <w:uiPriority w:val="0"/>
    <w:rPr>
      <w:szCs w:val="24"/>
    </w:rPr>
  </w:style>
  <w:style w:type="paragraph" w:styleId="9">
    <w:name w:val="Body Text Indent"/>
    <w:basedOn w:val="1"/>
    <w:next w:val="10"/>
    <w:qFormat/>
    <w:uiPriority w:val="0"/>
    <w:pPr>
      <w:spacing w:after="120" w:afterLines="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paragraph" w:styleId="15">
    <w:name w:val="Body Text First Indent 2"/>
    <w:basedOn w:val="9"/>
    <w:next w:val="1"/>
    <w:qFormat/>
    <w:uiPriority w:val="0"/>
    <w:pPr>
      <w:spacing w:after="120"/>
      <w:ind w:left="420" w:leftChars="200" w:firstLine="420" w:firstLineChars="200"/>
    </w:pPr>
    <w:rPr>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 Char"/>
    <w:basedOn w:val="1"/>
    <w:qFormat/>
    <w:uiPriority w:val="0"/>
  </w:style>
  <w:style w:type="paragraph" w:customStyle="1" w:styleId="23">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4">
    <w:name w:val="Char2"/>
    <w:basedOn w:val="1"/>
    <w:qFormat/>
    <w:uiPriority w:val="0"/>
  </w:style>
  <w:style w:type="paragraph" w:customStyle="1" w:styleId="25">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List Paragraph_74e69dc3-cdfd-4f7f-8f84-86a62fe8a50f"/>
    <w:basedOn w:val="1"/>
    <w:qFormat/>
    <w:uiPriority w:val="34"/>
    <w:pPr>
      <w:ind w:firstLine="420" w:firstLineChars="200"/>
    </w:pPr>
  </w:style>
  <w:style w:type="paragraph" w:styleId="27">
    <w:name w:val="List Paragraph"/>
    <w:basedOn w:val="1"/>
    <w:qFormat/>
    <w:uiPriority w:val="99"/>
    <w:pPr>
      <w:ind w:firstLine="420" w:firstLineChars="200"/>
    </w:pPr>
  </w:style>
  <w:style w:type="paragraph" w:customStyle="1" w:styleId="28">
    <w:name w:val="Char"/>
    <w:basedOn w:val="1"/>
    <w:qFormat/>
    <w:uiPriority w:val="0"/>
  </w:style>
  <w:style w:type="paragraph" w:customStyle="1" w:styleId="29">
    <w:name w:val="Char11"/>
    <w:basedOn w:val="1"/>
    <w:qFormat/>
    <w:uiPriority w:val="0"/>
  </w:style>
  <w:style w:type="paragraph" w:customStyle="1" w:styleId="30">
    <w:name w:val="Table Paragraph"/>
    <w:basedOn w:val="1"/>
    <w:qFormat/>
    <w:uiPriority w:val="1"/>
    <w:pPr>
      <w:jc w:val="left"/>
    </w:pPr>
    <w:rPr>
      <w:rFonts w:ascii="宋体" w:hAnsi="宋体" w:cs="宋体"/>
      <w:kern w:val="0"/>
      <w:sz w:val="22"/>
      <w:szCs w:val="22"/>
      <w:lang w:eastAsia="en-US"/>
    </w:rPr>
  </w:style>
  <w:style w:type="character" w:customStyle="1" w:styleId="31">
    <w:name w:val="标题 1 Char"/>
    <w:basedOn w:val="18"/>
    <w:link w:val="3"/>
    <w:qFormat/>
    <w:uiPriority w:val="0"/>
    <w:rPr>
      <w:rFonts w:eastAsia="宋体"/>
      <w:b/>
      <w:sz w:val="32"/>
      <w:szCs w:val="2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character" w:customStyle="1" w:styleId="33">
    <w:name w:val="font11"/>
    <w:basedOn w:val="18"/>
    <w:qFormat/>
    <w:uiPriority w:val="0"/>
    <w:rPr>
      <w:rFonts w:hint="default" w:ascii="Times New Roman" w:hAnsi="Times New Roman" w:cs="Times New Roman"/>
      <w:color w:val="000000"/>
      <w:sz w:val="24"/>
      <w:szCs w:val="24"/>
      <w:u w:val="none"/>
    </w:rPr>
  </w:style>
  <w:style w:type="character" w:customStyle="1" w:styleId="34">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18688</Words>
  <Characters>19740</Characters>
  <Lines>0</Lines>
  <Paragraphs>0</Paragraphs>
  <TotalTime>0</TotalTime>
  <ScaleCrop>false</ScaleCrop>
  <LinksUpToDate>false</LinksUpToDate>
  <CharactersWithSpaces>20813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2021-09-04T01:40:00Z</dcterms:created>
  <dc:creator>Administrator</dc:creator>
  <cp:lastModifiedBy>Administrator</cp:lastModifiedBy>
  <dcterms:modified xsi:type="dcterms:W3CDTF">2022-08-29T01:00:01Z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5A3E8EAFAD05431581E932F41AB6A942</vt:lpwstr>
  </property>
</Properties>
</file>