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rPr>
      </w:pPr>
    </w:p>
    <w:p>
      <w:pPr>
        <w:pStyle w:val="7"/>
      </w:pPr>
    </w:p>
    <w:p>
      <w:pPr>
        <w:pStyle w:val="7"/>
        <w:rPr>
          <w:rFonts w:ascii="Times New Roman"/>
        </w:rPr>
      </w:pPr>
    </w:p>
    <w:p>
      <w:pPr>
        <w:pStyle w:val="7"/>
        <w:rPr>
          <w:rFonts w:ascii="Times New Roman"/>
        </w:rPr>
      </w:pPr>
    </w:p>
    <w:p>
      <w:pPr>
        <w:pStyle w:val="7"/>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eastAsia="zh-CN"/>
        </w:rPr>
        <w:t>吻合器及钉仓</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4</w:t>
      </w:r>
      <w:r>
        <w:rPr>
          <w:rFonts w:hint="eastAsia" w:ascii="宋体" w:hAnsi="宋体" w:cs="宋体"/>
          <w:b/>
          <w:sz w:val="36"/>
          <w:szCs w:val="36"/>
        </w:rPr>
        <w:t>月</w:t>
      </w:r>
    </w:p>
    <w:p>
      <w:pPr>
        <w:rPr>
          <w:rFonts w:hint="eastAsia"/>
        </w:rPr>
      </w:pPr>
      <w:r>
        <w:br w:type="page"/>
      </w:r>
    </w:p>
    <w:p>
      <w:pPr>
        <w:pStyle w:val="6"/>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5"/>
      <w:bookmarkEnd w:id="0"/>
      <w:bookmarkStart w:id="1" w:name="_Hlt534831144"/>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6"/>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临采穿刺器</w:t>
      </w:r>
    </w:p>
    <w:p>
      <w:pPr>
        <w:jc w:val="center"/>
        <w:rPr>
          <w:rFonts w:hint="eastAsia" w:ascii="宋体" w:hAnsi="宋体" w:cs="宋体"/>
          <w:b/>
          <w:sz w:val="24"/>
          <w:lang w:val="en-US" w:eastAsia="zh-CN"/>
        </w:rPr>
      </w:pP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按个报价</w:t>
      </w:r>
    </w:p>
    <w:p>
      <w:pPr>
        <w:spacing w:line="480" w:lineRule="exact"/>
        <w:rPr>
          <w:rFonts w:hint="eastAsia" w:ascii="宋体" w:hAnsi="宋体" w:cs="宋体"/>
          <w:b/>
          <w:sz w:val="24"/>
        </w:rPr>
      </w:pPr>
    </w:p>
    <w:tbl>
      <w:tblPr>
        <w:tblStyle w:val="15"/>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8"/>
              <w:spacing w:before="0"/>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吻合器及钉仓</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360" w:lineRule="auto"/>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rPr>
        <w:t>3、投标人如为代理商须满足下列条件：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rPr>
        <w:t>4、投标人应为制造商或其代理商，代理商须取得所投产品的有效授权，有效授权须满足以下条件之一：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rPr>
        <w:t>5、投标人如为代理商须提供所投产品制造商的营业执照及医疗器械生产许可证（原装进口产品除外）</w:t>
      </w:r>
    </w:p>
    <w:p>
      <w:pPr>
        <w:spacing w:line="360" w:lineRule="auto"/>
        <w:ind w:firstLine="480" w:firstLineChars="200"/>
        <w:rPr>
          <w:rFonts w:hint="eastAsia" w:ascii="宋体" w:hAnsi="宋体" w:cs="宋体" w:eastAsiaTheme="minorEastAsia"/>
          <w:color w:val="FF0000"/>
          <w:sz w:val="24"/>
          <w:lang w:eastAsia="zh-CN"/>
        </w:rPr>
      </w:pPr>
      <w:r>
        <w:rPr>
          <w:rFonts w:hint="eastAsia" w:ascii="宋体" w:hAnsi="宋体" w:cs="宋体"/>
          <w:sz w:val="24"/>
        </w:rPr>
        <w:t>6、投标产品应具有“中华人民共和国医疗器械注册证”或备案凭证；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rPr>
        <w:t>7、所投产品如为安徽省医药集中采购平台目录内产品，投标人须提供所投产品的安徽省医药集中采购平台流水号，并承诺符合国家两票制相关规定要求（发票不得遮挡）；</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、本项目不接受联合体投标；</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9</w:t>
      </w:r>
      <w:r>
        <w:rPr>
          <w:rFonts w:hint="eastAsia" w:ascii="宋体" w:hAnsi="宋体" w:cs="宋体"/>
          <w:b/>
          <w:bCs/>
          <w:sz w:val="24"/>
        </w:rPr>
        <w:t>、单位负责人为同一人或者存在控股、管理关系的不同单位，不得参加同一标段投标或者未划分标段的同一招标项目投标。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、投标人存在以下不良信用记录情形之一的，不得推荐为中标候选人：</w:t>
      </w:r>
    </w:p>
    <w:p>
      <w:pPr>
        <w:spacing w:line="360" w:lineRule="auto"/>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360" w:lineRule="auto"/>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w:t>
      </w:r>
      <w:r>
        <w:rPr>
          <w:rFonts w:hint="eastAsia" w:ascii="宋体" w:hAnsi="宋体" w:cs="宋体"/>
          <w:b/>
          <w:sz w:val="24"/>
          <w:lang w:eastAsia="zh-CN"/>
        </w:rPr>
        <w:t>报名</w:t>
      </w:r>
      <w:r>
        <w:rPr>
          <w:rFonts w:hint="eastAsia" w:ascii="宋体" w:hAnsi="宋体" w:cs="宋体"/>
          <w:b/>
          <w:sz w:val="24"/>
        </w:rPr>
        <w:t>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凡有意参加本项目投标人/供应商，在</w:t>
      </w:r>
      <w:r>
        <w:rPr>
          <w:rFonts w:hint="eastAsia" w:ascii="宋体"/>
          <w:sz w:val="24"/>
          <w:lang w:eastAsia="zh-CN"/>
        </w:rPr>
        <w:t>院内现场报名。</w:t>
      </w:r>
    </w:p>
    <w:p>
      <w:pPr>
        <w:pStyle w:val="19"/>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6"/>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临采吻合器及钉仓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交货期为：接招标人通知后，</w:t>
            </w:r>
            <w:r>
              <w:rPr>
                <w:rFonts w:hint="eastAsia"/>
                <w:sz w:val="24"/>
                <w:lang w:val="en-US" w:eastAsia="zh-CN"/>
              </w:rPr>
              <w:t>3</w:t>
            </w:r>
            <w:r>
              <w:rPr>
                <w:rFonts w:hint="eastAsia"/>
                <w:sz w:val="24"/>
              </w:rPr>
              <w:t>个日历日内货到现场</w:t>
            </w:r>
          </w:p>
          <w:p>
            <w:pPr>
              <w:pStyle w:val="19"/>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两个月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19"/>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5</w:t>
            </w:r>
            <w:r>
              <w:rPr>
                <w:rFonts w:hint="eastAsia" w:ascii="宋体" w:hAnsi="宋体"/>
                <w:b/>
                <w:sz w:val="24"/>
              </w:rPr>
              <w:t>月</w:t>
            </w:r>
            <w:r>
              <w:rPr>
                <w:rFonts w:hint="eastAsia" w:ascii="宋体" w:hAnsi="宋体"/>
                <w:b/>
                <w:sz w:val="24"/>
                <w:lang w:val="en-US" w:eastAsia="zh-CN"/>
              </w:rPr>
              <w:t>5</w:t>
            </w:r>
            <w:bookmarkStart w:id="10" w:name="_GoBack"/>
            <w:bookmarkEnd w:id="10"/>
            <w:r>
              <w:rPr>
                <w:rFonts w:ascii="宋体" w:hAnsi="宋体"/>
                <w:b/>
                <w:sz w:val="24"/>
              </w:rPr>
              <w:t>日</w:t>
            </w:r>
            <w:r>
              <w:rPr>
                <w:rFonts w:hint="eastAsia" w:ascii="宋体" w:hAnsi="宋体"/>
                <w:b/>
                <w:sz w:val="24"/>
                <w:lang w:val="en-US" w:eastAsia="zh-CN"/>
              </w:rPr>
              <w:t>14</w:t>
            </w:r>
            <w:r>
              <w:rPr>
                <w:rFonts w:hint="eastAsia" w:ascii="宋体" w:hAnsi="宋体"/>
                <w:b/>
                <w:sz w:val="24"/>
              </w:rPr>
              <w:t>:</w:t>
            </w:r>
            <w:r>
              <w:rPr>
                <w:rFonts w:hint="eastAsia" w:ascii="宋体" w:hAnsi="宋体"/>
                <w:b/>
                <w:sz w:val="24"/>
                <w:lang w:val="en-US" w:eastAsia="zh-CN"/>
              </w:rPr>
              <w:t>3</w:t>
            </w:r>
            <w:r>
              <w:rPr>
                <w:rFonts w:hint="eastAsia" w:ascii="宋体" w:hAnsi="宋体"/>
                <w:b/>
                <w:sz w:val="24"/>
              </w:rPr>
              <w:t>0（北京时间）</w:t>
            </w:r>
          </w:p>
          <w:p>
            <w:pPr>
              <w:pStyle w:val="19"/>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w:t>
            </w:r>
            <w:r>
              <w:rPr>
                <w:rFonts w:hint="eastAsia"/>
                <w:sz w:val="24"/>
                <w:lang w:eastAsia="zh-CN"/>
              </w:rPr>
              <w:t>医院官网公布，</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8"/>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8"/>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8"/>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8"/>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8"/>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8"/>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7"/>
        <w:rPr>
          <w:rFonts w:hint="eastAsia"/>
        </w:rPr>
      </w:pPr>
    </w:p>
    <w:p>
      <w:pPr>
        <w:pStyle w:val="8"/>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6"/>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7"/>
        <w:tabs>
          <w:tab w:val="left" w:pos="2665"/>
          <w:tab w:val="left" w:pos="4417"/>
        </w:tabs>
        <w:ind w:firstLine="1920" w:firstLineChars="400"/>
        <w:rPr>
          <w:rFonts w:ascii="宋体" w:eastAsia="宋体"/>
          <w:sz w:val="24"/>
        </w:rPr>
        <w:sectPr>
          <w:headerReference r:id="rId5" w:type="first"/>
          <w:footerReference r:id="rId8" w:type="first"/>
          <w:headerReference r:id="rId3" w:type="default"/>
          <w:footerReference r:id="rId6" w:type="default"/>
          <w:headerReference r:id="rId4" w:type="even"/>
          <w:footerReference r:id="rId7" w:type="even"/>
          <w:pgSz w:w="11907" w:h="16840"/>
          <w:pgMar w:top="1246" w:right="1701" w:bottom="1246" w:left="1701" w:header="720" w:footer="720" w:gutter="0"/>
          <w:cols w:space="720" w:num="1"/>
          <w:titlePg/>
          <w:docGrid w:linePitch="286" w:charSpace="0"/>
        </w:sectPr>
      </w:pPr>
      <w:r>
        <w:rPr>
          <w:rFonts w:eastAsia="黑体"/>
          <w:sz w:val="48"/>
          <w:szCs w:val="48"/>
        </w:rPr>
        <w:br w:type="page"/>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3"/>
        <w:rPr>
          <w:rFonts w:hint="eastAsia"/>
        </w:rPr>
      </w:pPr>
    </w:p>
    <w:tbl>
      <w:tblPr>
        <w:tblStyle w:val="15"/>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7"/>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投标总价为所投货物单价*预计使用量</w:t>
      </w:r>
    </w:p>
    <w:p>
      <w:pPr>
        <w:ind w:firstLine="1470" w:firstLineChars="700"/>
        <w:rPr>
          <w:dstrike/>
        </w:rPr>
        <w:sectPr>
          <w:headerReference r:id="rId11" w:type="first"/>
          <w:headerReference r:id="rId9" w:type="default"/>
          <w:headerReference r:id="rId10"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个</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w:t>
            </w:r>
            <w:r>
              <w:rPr>
                <w:rFonts w:hint="eastAsia" w:ascii="宋体" w:hAnsi="宋体"/>
                <w:b/>
                <w:sz w:val="24"/>
                <w:lang w:eastAsia="zh-CN"/>
              </w:rPr>
              <w:t>月</w:t>
            </w:r>
            <w:r>
              <w:rPr>
                <w:rFonts w:hint="eastAsia" w:ascii="宋体" w:hAnsi="宋体"/>
                <w:b/>
                <w:sz w:val="24"/>
              </w:rPr>
              <w:t>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8"/>
        <w:sectPr>
          <w:headerReference r:id="rId14" w:type="first"/>
          <w:headerReference r:id="rId12" w:type="default"/>
          <w:headerReference r:id="rId13" w:type="even"/>
          <w:pgSz w:w="16840" w:h="11907" w:orient="landscape"/>
          <w:pgMar w:top="1117" w:right="1440" w:bottom="1797" w:left="1440" w:header="720" w:footer="720" w:gutter="0"/>
          <w:cols w:space="720" w:num="1"/>
          <w:titlePg/>
        </w:sectPr>
      </w:pPr>
    </w:p>
    <w:p>
      <w:pPr>
        <w:pStyle w:val="8"/>
        <w:rPr>
          <w:rFonts w:ascii="宋体" w:hAnsi="宋体"/>
          <w:bCs/>
          <w:szCs w:val="28"/>
        </w:rPr>
      </w:pP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jc w:val="both"/>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spacing w:line="360" w:lineRule="auto"/>
        <w:ind w:firstLine="420" w:firstLineChars="200"/>
        <w:rPr>
          <w:rFonts w:hint="eastAsia" w:ascii="宋体" w:hAnsi="宋体"/>
          <w:b/>
          <w:bCs/>
          <w:sz w:val="24"/>
        </w:rPr>
      </w:pPr>
      <w:r>
        <w:rPr>
          <w:rFonts w:ascii="宋体" w:hAnsi="宋体"/>
          <w:b w:val="0"/>
          <w:bCs/>
          <w:szCs w:val="28"/>
        </w:rPr>
        <w:br w:type="page"/>
      </w:r>
    </w:p>
    <w:p>
      <w:pPr>
        <w:spacing w:line="360" w:lineRule="auto"/>
        <w:rPr>
          <w:rFonts w:hint="eastAsia" w:ascii="宋体" w:hAnsi="宋体"/>
          <w:b/>
          <w:bCs/>
          <w:sz w:val="24"/>
        </w:rPr>
      </w:pPr>
    </w:p>
    <w:p>
      <w:pPr>
        <w:pStyle w:val="19"/>
        <w:spacing w:line="400" w:lineRule="exact"/>
        <w:ind w:left="562" w:hanging="562" w:hangingChars="200"/>
        <w:jc w:val="center"/>
        <w:rPr>
          <w:rFonts w:hint="eastAsia" w:ascii="宋体" w:hAnsi="宋体"/>
          <w:b/>
          <w:bCs/>
          <w:sz w:val="28"/>
          <w:szCs w:val="28"/>
        </w:rPr>
      </w:pPr>
    </w:p>
    <w:p>
      <w:pPr>
        <w:pStyle w:val="6"/>
      </w:pPr>
      <w:bookmarkStart w:id="7" w:name="_Toc534809202"/>
      <w:r>
        <w:t>第五章 评标方法</w:t>
      </w:r>
      <w:bookmarkEnd w:id="7"/>
    </w:p>
    <w:p>
      <w:pPr>
        <w:jc w:val="center"/>
        <w:rPr>
          <w:rFonts w:hint="eastAsia" w:ascii="宋体" w:hAnsi="宋体"/>
          <w:bCs/>
          <w:color w:val="000000"/>
          <w:sz w:val="24"/>
          <w:lang w:val="en-US" w:eastAsia="zh-CN"/>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lang w:eastAsia="zh-CN"/>
        </w:rPr>
        <w:t>吻合器及钉仓</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b/>
                <w:bCs/>
                <w:lang w:val="en-US" w:eastAsia="zh-CN"/>
              </w:rPr>
            </w:pPr>
            <w:r>
              <w:rPr>
                <w:rFonts w:hint="eastAsia" w:ascii="宋体" w:hAnsi="宋体"/>
                <w:b/>
                <w:bCs/>
              </w:rPr>
              <w:t>安徽省中西医结合医院</w:t>
            </w:r>
            <w:r>
              <w:rPr>
                <w:rFonts w:hint="eastAsia" w:ascii="宋体" w:hAnsi="宋体"/>
                <w:b/>
                <w:bCs/>
                <w:lang w:eastAsia="zh-CN"/>
              </w:rPr>
              <w:t>临时采购穿刺器</w:t>
            </w:r>
          </w:p>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4"/>
              <w:spacing w:line="360" w:lineRule="auto"/>
              <w:ind w:right="-10"/>
              <w:rPr>
                <w:rFonts w:ascii="宋体" w:hAnsi="宋体"/>
                <w:b/>
                <w:bCs/>
                <w:sz w:val="24"/>
              </w:rPr>
            </w:pPr>
            <w:r>
              <w:rPr>
                <w:rFonts w:hint="eastAsia" w:ascii="宋体" w:hAnsi="宋体"/>
                <w:b/>
                <w:bCs/>
                <w:sz w:val="24"/>
              </w:rPr>
              <w:t>注：</w:t>
            </w:r>
          </w:p>
          <w:p>
            <w:pPr>
              <w:pStyle w:val="4"/>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4"/>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7"/>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default" w:ascii="宋体" w:hAnsi="宋体" w:eastAsiaTheme="minorEastAsia"/>
                <w:sz w:val="24"/>
                <w:lang w:val="en-US" w:eastAsia="zh-CN"/>
              </w:rPr>
            </w:pPr>
            <w:r>
              <w:rPr>
                <w:rFonts w:hint="eastAsia" w:ascii="宋体" w:hAnsi="宋体"/>
                <w:sz w:val="24"/>
                <w:lang w:eastAsia="zh-CN"/>
              </w:rPr>
              <w:t>所有有效投标报价的算术平均值作为评标基准价。投标人报价等于评标基准价，得满分</w:t>
            </w:r>
            <w:r>
              <w:rPr>
                <w:rFonts w:hint="eastAsia" w:ascii="宋体" w:hAnsi="宋体"/>
                <w:sz w:val="24"/>
                <w:lang w:val="en-US" w:eastAsia="zh-CN"/>
              </w:rPr>
              <w:t>40分；投标人报价每高于评标基准价1%，扣0.5分；投标人报价每低于评标基准价1%，扣0.3分。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3"/>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4"/>
        <w:spacing w:line="360" w:lineRule="auto"/>
        <w:ind w:right="-11"/>
        <w:rPr>
          <w:rFonts w:ascii="宋体" w:hAnsi="宋体"/>
          <w:sz w:val="24"/>
        </w:rPr>
      </w:pPr>
      <w:r>
        <w:rPr>
          <w:rFonts w:hint="eastAsia" w:ascii="宋体" w:hAnsi="宋体"/>
          <w:sz w:val="24"/>
        </w:rPr>
        <w:t>4、得分汇总</w:t>
      </w:r>
    </w:p>
    <w:p>
      <w:pPr>
        <w:pStyle w:val="4"/>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4"/>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4"/>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6"/>
        <w:rPr>
          <w:rFonts w:hint="eastAsia"/>
        </w:rPr>
      </w:pPr>
      <w:r>
        <w:br w:type="page"/>
      </w:r>
      <w:bookmarkStart w:id="8" w:name="_Toc534809203"/>
      <w:r>
        <w:rPr>
          <w:rFonts w:hint="eastAsia"/>
        </w:rPr>
        <w:t>第六章 技术要求</w:t>
      </w:r>
      <w:bookmarkEnd w:id="8"/>
    </w:p>
    <w:p>
      <w:pPr>
        <w:pStyle w:val="19"/>
        <w:jc w:val="center"/>
        <w:rPr>
          <w:rFonts w:hint="eastAsia"/>
          <w:b/>
          <w:sz w:val="24"/>
        </w:rPr>
      </w:pPr>
      <w:r>
        <w:rPr>
          <w:rFonts w:hint="eastAsia"/>
          <w:b/>
          <w:sz w:val="24"/>
        </w:rPr>
        <w:t>总体要求</w:t>
      </w:r>
    </w:p>
    <w:p>
      <w:pPr>
        <w:tabs>
          <w:tab w:val="left" w:pos="645"/>
        </w:tabs>
        <w:rPr>
          <w:b/>
        </w:rPr>
      </w:pPr>
      <w:bookmarkStart w:id="9"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使用量的，投标人须自行考量在耗材部分分项报价表中报出唯一单价，不得擅自拆分预计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after="120"/>
        <w:ind w:left="420" w:leftChars="200" w:firstLine="482" w:firstLineChars="200"/>
        <w:rPr>
          <w:rFonts w:hAnsi="Calibri"/>
          <w:b/>
          <w:color w:val="C00000"/>
          <w:sz w:val="24"/>
        </w:rPr>
      </w:pPr>
    </w:p>
    <w:tbl>
      <w:tblPr>
        <w:tblStyle w:val="15"/>
        <w:tblpPr w:leftFromText="180" w:rightFromText="180" w:vertAnchor="text" w:horzAnchor="page" w:tblpX="1422" w:tblpY="453"/>
        <w:tblOverlap w:val="never"/>
        <w:tblW w:w="5004" w:type="pct"/>
        <w:tblInd w:w="0" w:type="dxa"/>
        <w:shd w:val="clear" w:color="auto" w:fill="auto"/>
        <w:tblLayout w:type="autofit"/>
        <w:tblCellMar>
          <w:top w:w="0" w:type="dxa"/>
          <w:left w:w="0" w:type="dxa"/>
          <w:bottom w:w="0" w:type="dxa"/>
          <w:right w:w="0" w:type="dxa"/>
        </w:tblCellMar>
      </w:tblPr>
      <w:tblGrid>
        <w:gridCol w:w="941"/>
        <w:gridCol w:w="946"/>
        <w:gridCol w:w="1702"/>
        <w:gridCol w:w="1814"/>
        <w:gridCol w:w="3637"/>
      </w:tblGrid>
      <w:tr>
        <w:tblPrEx>
          <w:shd w:val="clear" w:color="auto" w:fill="auto"/>
          <w:tblCellMar>
            <w:top w:w="0" w:type="dxa"/>
            <w:left w:w="0" w:type="dxa"/>
            <w:bottom w:w="0" w:type="dxa"/>
            <w:right w:w="0" w:type="dxa"/>
          </w:tblCellMar>
        </w:tblPrEx>
        <w:trPr>
          <w:trHeight w:val="27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参考规格</w:t>
            </w:r>
          </w:p>
        </w:tc>
        <w:tc>
          <w:tcPr>
            <w:tcW w:w="10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预计</w:t>
            </w:r>
            <w:r>
              <w:rPr>
                <w:rFonts w:hint="eastAsia" w:ascii="宋体" w:hAnsi="宋体" w:cs="宋体"/>
                <w:i w:val="0"/>
                <w:color w:val="000000"/>
                <w:kern w:val="0"/>
                <w:sz w:val="22"/>
                <w:szCs w:val="22"/>
                <w:u w:val="none"/>
                <w:lang w:val="en-US" w:eastAsia="zh-CN" w:bidi="ar"/>
              </w:rPr>
              <w:t>临采的</w:t>
            </w:r>
            <w:r>
              <w:rPr>
                <w:rFonts w:hint="eastAsia" w:ascii="宋体" w:hAnsi="宋体" w:eastAsia="宋体" w:cs="宋体"/>
                <w:i w:val="0"/>
                <w:color w:val="000000"/>
                <w:kern w:val="0"/>
                <w:sz w:val="22"/>
                <w:szCs w:val="22"/>
                <w:u w:val="none"/>
                <w:lang w:val="en-US" w:eastAsia="zh-CN" w:bidi="ar"/>
              </w:rPr>
              <w:t>用量（把）</w:t>
            </w:r>
          </w:p>
        </w:tc>
        <w:tc>
          <w:tcPr>
            <w:tcW w:w="2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4105275</wp:posOffset>
                  </wp:positionH>
                  <wp:positionV relativeFrom="paragraph">
                    <wp:posOffset>0</wp:posOffset>
                  </wp:positionV>
                  <wp:extent cx="309880" cy="273685"/>
                  <wp:effectExtent l="0" t="0" r="0" b="0"/>
                  <wp:wrapNone/>
                  <wp:docPr id="1" name="文本框_2"/>
                  <wp:cNvGraphicFramePr/>
                  <a:graphic xmlns:a="http://schemas.openxmlformats.org/drawingml/2006/main">
                    <a:graphicData uri="http://schemas.openxmlformats.org/drawingml/2006/picture">
                      <pic:pic xmlns:pic="http://schemas.openxmlformats.org/drawingml/2006/picture">
                        <pic:nvPicPr>
                          <pic:cNvPr id="1" name="文本框_2"/>
                          <pic:cNvPicPr/>
                        </pic:nvPicPr>
                        <pic:blipFill>
                          <a:blip r:embed="rId19"/>
                          <a:stretch>
                            <a:fillRect/>
                          </a:stretch>
                        </pic:blipFill>
                        <pic:spPr>
                          <a:xfrm>
                            <a:off x="0" y="0"/>
                            <a:ext cx="309880" cy="27368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技术要求</w:t>
            </w:r>
          </w:p>
        </w:tc>
      </w:tr>
      <w:tr>
        <w:tblPrEx>
          <w:shd w:val="clear" w:color="auto" w:fill="auto"/>
          <w:tblCellMar>
            <w:top w:w="0" w:type="dxa"/>
            <w:left w:w="0" w:type="dxa"/>
            <w:bottom w:w="0" w:type="dxa"/>
            <w:right w:w="0" w:type="dxa"/>
          </w:tblCellMar>
        </w:tblPrEx>
        <w:trPr>
          <w:trHeight w:val="216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弯型和直型腔内吻合器</w:t>
            </w:r>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直径：21mm、25mm、29mm、33mm，成钉高度可调（1.0-2.5mm)；钉退高度达到5.5mm。</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w:t>
            </w:r>
          </w:p>
        </w:tc>
        <w:tc>
          <w:tcPr>
            <w:tcW w:w="20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4105275</wp:posOffset>
                  </wp:positionH>
                  <wp:positionV relativeFrom="paragraph">
                    <wp:posOffset>0</wp:posOffset>
                  </wp:positionV>
                  <wp:extent cx="309880" cy="273685"/>
                  <wp:effectExtent l="0" t="0" r="0" b="0"/>
                  <wp:wrapNone/>
                  <wp:docPr id="4" name="文本框_2_SpCnt_1"/>
                  <wp:cNvGraphicFramePr/>
                  <a:graphic xmlns:a="http://schemas.openxmlformats.org/drawingml/2006/main">
                    <a:graphicData uri="http://schemas.openxmlformats.org/drawingml/2006/picture">
                      <pic:pic xmlns:pic="http://schemas.openxmlformats.org/drawingml/2006/picture">
                        <pic:nvPicPr>
                          <pic:cNvPr id="4" name="文本框_2_SpCnt_1"/>
                          <pic:cNvPicPr/>
                        </pic:nvPicPr>
                        <pic:blipFill>
                          <a:blip r:embed="rId19"/>
                          <a:stretch>
                            <a:fillRect/>
                          </a:stretch>
                        </pic:blipFill>
                        <pic:spPr>
                          <a:xfrm>
                            <a:off x="0" y="0"/>
                            <a:ext cx="309880" cy="27368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1.用途：用于消化道重建时端端吻合、端侧吻合或侧侧吻合。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2.主要功能：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（1）有二级精确闭合机制：在组织接合时缓慢闭合，以精确控制压榨程度。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（2）有组织止退环 ，减少吻合时吻合口张力以及褶皱产生的可能性，促进更精准的成钉，同时减少张力，防止吻合口狭窄。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（3）有可视的调节闭合高度指示针。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3.主要材质：钉仓需钛合金材质。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4.无菌</w:t>
            </w:r>
          </w:p>
        </w:tc>
      </w:tr>
      <w:tr>
        <w:tblPrEx>
          <w:shd w:val="clear" w:color="auto" w:fill="auto"/>
          <w:tblCellMar>
            <w:top w:w="0" w:type="dxa"/>
            <w:left w:w="0" w:type="dxa"/>
            <w:bottom w:w="0" w:type="dxa"/>
            <w:right w:w="0" w:type="dxa"/>
          </w:tblCellMar>
        </w:tblPrEx>
        <w:trPr>
          <w:trHeight w:val="1940" w:hRule="atLeast"/>
        </w:trPr>
        <w:tc>
          <w:tcPr>
            <w:tcW w:w="52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直线型切割吻合器和可调节钉仓</w:t>
            </w:r>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枪规格：75mm</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w:t>
            </w:r>
          </w:p>
        </w:tc>
        <w:tc>
          <w:tcPr>
            <w:tcW w:w="2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1.用途：用于开放手术中组织横断，侧侧吻合，端端吻合、功能性端端吻合及造口关闭。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2.主要功能：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★（1）缝钉排数≥6排，3D成钉。（范围）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（2）具有近端预压装置，保护成钉高度一致，消除剪刀差。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（3）吻合器可双侧激发。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t>
            </w:r>
            <w:r>
              <w:rPr>
                <w:rStyle w:val="25"/>
                <w:lang w:val="en-US" w:eastAsia="zh-CN" w:bidi="ar"/>
              </w:rPr>
              <w:t>（4）钉仓成钉高度含1.5mm、1.8mm、2.0mm三挡调节。</w:t>
            </w:r>
            <w:r>
              <w:rPr>
                <w:rStyle w:val="25"/>
                <w:lang w:val="en-US" w:eastAsia="zh-CN" w:bidi="ar"/>
              </w:rPr>
              <w:br w:type="textWrapping"/>
            </w:r>
            <w:r>
              <w:rPr>
                <w:rStyle w:val="25"/>
                <w:lang w:val="en-US" w:eastAsia="zh-CN" w:bidi="ar"/>
              </w:rPr>
              <w:t>3.主要材质：钉仓需钛合金材质</w:t>
            </w:r>
            <w:r>
              <w:rPr>
                <w:rStyle w:val="25"/>
                <w:lang w:val="en-US" w:eastAsia="zh-CN" w:bidi="ar"/>
              </w:rPr>
              <w:br w:type="textWrapping"/>
            </w:r>
            <w:r>
              <w:rPr>
                <w:rStyle w:val="25"/>
                <w:lang w:val="en-US" w:eastAsia="zh-CN" w:bidi="ar"/>
              </w:rPr>
              <w:t>4.无菌</w:t>
            </w:r>
          </w:p>
        </w:tc>
      </w:tr>
      <w:tr>
        <w:tblPrEx>
          <w:shd w:val="clear" w:color="auto" w:fill="auto"/>
          <w:tblCellMar>
            <w:top w:w="0" w:type="dxa"/>
            <w:left w:w="0" w:type="dxa"/>
            <w:bottom w:w="0" w:type="dxa"/>
            <w:right w:w="0" w:type="dxa"/>
          </w:tblCellMar>
        </w:tblPrEx>
        <w:trPr>
          <w:trHeight w:val="2370" w:hRule="atLeast"/>
        </w:trPr>
        <w:tc>
          <w:tcPr>
            <w:tcW w:w="52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配套钉仓规格：75mm</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w:t>
            </w:r>
          </w:p>
        </w:tc>
        <w:tc>
          <w:tcPr>
            <w:tcW w:w="2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bl>
    <w:p>
      <w:pPr>
        <w:pStyle w:val="19"/>
        <w:jc w:val="left"/>
        <w:rPr>
          <w:rFonts w:hint="eastAsia"/>
          <w:b/>
          <w:sz w:val="32"/>
          <w:szCs w:val="32"/>
        </w:rPr>
      </w:pPr>
    </w:p>
    <w:p>
      <w:pPr>
        <w:spacing w:line="360" w:lineRule="auto"/>
        <w:jc w:val="center"/>
        <w:rPr>
          <w:rFonts w:hint="eastAsia" w:ascii="宋体" w:hAnsi="宋体" w:cs="宋体"/>
          <w:b/>
          <w:sz w:val="28"/>
          <w:szCs w:val="28"/>
        </w:rPr>
      </w:pPr>
    </w:p>
    <w:p>
      <w:pPr>
        <w:spacing w:line="360" w:lineRule="auto"/>
        <w:jc w:val="both"/>
        <w:rPr>
          <w:rFonts w:hint="eastAsia" w:ascii="宋体" w:hAnsi="宋体" w:cs="宋体"/>
          <w:b/>
          <w:sz w:val="28"/>
          <w:szCs w:val="28"/>
        </w:rPr>
      </w:pPr>
    </w:p>
    <w:bookmarkEnd w:id="9"/>
    <w:p/>
    <w:sectPr>
      <w:headerReference r:id="rId17" w:type="first"/>
      <w:headerReference r:id="rId15" w:type="default"/>
      <w:headerReference r:id="rId16"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lang w:val="en-US" w:eastAsia="zh-CN"/>
      </w:rPr>
    </w:pPr>
    <w:r>
      <w:rPr>
        <w:rFonts w:hint="eastAsia"/>
      </w:rPr>
      <w:t>安徽省中西医结合医院</w:t>
    </w:r>
    <w:r>
      <w:rPr>
        <w:rFonts w:hint="eastAsia"/>
        <w:lang w:eastAsia="zh-CN"/>
      </w:rPr>
      <w:t>临采吻合器及钉仓招标项目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eastAsia="zh-CN"/>
      </w:rPr>
      <w:t>安徽省中西医结合医院临采吻合器及钉仓项目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lang w:eastAsia="zh-CN"/>
      </w:rPr>
      <w:t>安徽省中西医结合医院临采吻合器及钉仓项目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4F6E"/>
    <w:rsid w:val="012F1143"/>
    <w:rsid w:val="04075BF9"/>
    <w:rsid w:val="04C076A9"/>
    <w:rsid w:val="0626059B"/>
    <w:rsid w:val="06764F6E"/>
    <w:rsid w:val="09343812"/>
    <w:rsid w:val="09B73704"/>
    <w:rsid w:val="0AF93E96"/>
    <w:rsid w:val="0DC9302A"/>
    <w:rsid w:val="12AE34EF"/>
    <w:rsid w:val="130B026A"/>
    <w:rsid w:val="143D3CEA"/>
    <w:rsid w:val="14E57F74"/>
    <w:rsid w:val="1A585D84"/>
    <w:rsid w:val="1AE51ED0"/>
    <w:rsid w:val="1C251ECE"/>
    <w:rsid w:val="21B473FD"/>
    <w:rsid w:val="22AC742E"/>
    <w:rsid w:val="22BE677B"/>
    <w:rsid w:val="2A7F700E"/>
    <w:rsid w:val="2D517E0C"/>
    <w:rsid w:val="2EF016B8"/>
    <w:rsid w:val="306D3EB3"/>
    <w:rsid w:val="32295A7A"/>
    <w:rsid w:val="32BD42AA"/>
    <w:rsid w:val="33433B0E"/>
    <w:rsid w:val="35B1184E"/>
    <w:rsid w:val="370E263C"/>
    <w:rsid w:val="37E66896"/>
    <w:rsid w:val="392C0B65"/>
    <w:rsid w:val="39E7580C"/>
    <w:rsid w:val="3B860EB9"/>
    <w:rsid w:val="3C47085E"/>
    <w:rsid w:val="3D033BFB"/>
    <w:rsid w:val="3EFF0EF0"/>
    <w:rsid w:val="41FE3072"/>
    <w:rsid w:val="42990FE6"/>
    <w:rsid w:val="4320093C"/>
    <w:rsid w:val="44431694"/>
    <w:rsid w:val="49494A55"/>
    <w:rsid w:val="4A432339"/>
    <w:rsid w:val="4B936828"/>
    <w:rsid w:val="4C4012EC"/>
    <w:rsid w:val="4D6B2D23"/>
    <w:rsid w:val="53B51BF4"/>
    <w:rsid w:val="55E75C7C"/>
    <w:rsid w:val="57470A80"/>
    <w:rsid w:val="5BF43B2E"/>
    <w:rsid w:val="5FAB2681"/>
    <w:rsid w:val="5FF61826"/>
    <w:rsid w:val="600B5BBB"/>
    <w:rsid w:val="606E2341"/>
    <w:rsid w:val="611F08E5"/>
    <w:rsid w:val="62B572AE"/>
    <w:rsid w:val="633A6E25"/>
    <w:rsid w:val="643F1F34"/>
    <w:rsid w:val="65982DA0"/>
    <w:rsid w:val="65DA7A8E"/>
    <w:rsid w:val="6A2C5B48"/>
    <w:rsid w:val="6D571B80"/>
    <w:rsid w:val="6F833413"/>
    <w:rsid w:val="78682DC3"/>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7"/>
    <w:next w:val="7"/>
    <w:qFormat/>
    <w:uiPriority w:val="0"/>
    <w:pPr>
      <w:spacing w:before="340" w:after="331"/>
      <w:jc w:val="center"/>
      <w:outlineLvl w:val="0"/>
    </w:pPr>
    <w:rPr>
      <w:rFonts w:eastAsia="宋体"/>
      <w:b/>
      <w:sz w:val="32"/>
      <w:szCs w:val="24"/>
    </w:rPr>
  </w:style>
  <w:style w:type="paragraph" w:styleId="8">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First Indent 2"/>
    <w:basedOn w:val="4"/>
    <w:next w:val="1"/>
    <w:qFormat/>
    <w:uiPriority w:val="0"/>
    <w:pPr>
      <w:spacing w:after="120"/>
      <w:ind w:left="420" w:leftChars="200" w:firstLine="420" w:firstLineChars="200"/>
    </w:pPr>
    <w:rPr>
      <w:sz w:val="21"/>
    </w:rPr>
  </w:style>
  <w:style w:type="paragraph" w:styleId="4">
    <w:name w:val="Body Text Indent"/>
    <w:basedOn w:val="1"/>
    <w:next w:val="5"/>
    <w:qFormat/>
    <w:uiPriority w:val="0"/>
    <w:pPr>
      <w:spacing w:after="120" w:afterLines="0"/>
      <w:ind w:left="420" w:leftChars="200"/>
    </w:pPr>
  </w:style>
  <w:style w:type="paragraph" w:styleId="5">
    <w:name w:val="envelope return"/>
    <w:basedOn w:val="1"/>
    <w:qFormat/>
    <w:uiPriority w:val="0"/>
    <w:pPr>
      <w:snapToGrid w:val="0"/>
    </w:pPr>
    <w:rPr>
      <w:rFonts w:ascii="Arial" w:hAnsi="Arial"/>
    </w:rPr>
  </w:style>
  <w:style w:type="paragraph" w:customStyle="1" w:styleId="7">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9">
    <w:name w:val="annotation text"/>
    <w:basedOn w:val="1"/>
    <w:qFormat/>
    <w:uiPriority w:val="0"/>
    <w:pPr>
      <w:jc w:val="left"/>
    </w:pPr>
  </w:style>
  <w:style w:type="paragraph" w:styleId="10">
    <w:name w:val="Body Text"/>
    <w:basedOn w:val="7"/>
    <w:next w:val="7"/>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character" w:styleId="17">
    <w:name w:val="page number"/>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Char2"/>
    <w:basedOn w:val="1"/>
    <w:qFormat/>
    <w:uiPriority w:val="0"/>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3">
    <w:name w:val="NormalCharacter"/>
    <w:semiHidden/>
    <w:qFormat/>
    <w:uiPriority w:val="0"/>
    <w:rPr>
      <w:sz w:val="20"/>
    </w:rPr>
  </w:style>
  <w:style w:type="paragraph" w:styleId="24">
    <w:name w:val="List Paragraph"/>
    <w:basedOn w:val="1"/>
    <w:qFormat/>
    <w:uiPriority w:val="34"/>
    <w:pPr>
      <w:ind w:firstLine="420" w:firstLineChars="200"/>
    </w:pPr>
  </w:style>
  <w:style w:type="character" w:customStyle="1" w:styleId="25">
    <w:name w:val="font6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16281</Words>
  <Characters>17152</Characters>
  <Lines>0</Lines>
  <Paragraphs>0</Paragraphs>
  <TotalTime>8</TotalTime>
  <ScaleCrop>false</ScaleCrop>
  <LinksUpToDate>false</LinksUpToDate>
  <CharactersWithSpaces>18042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ww</cp:lastModifiedBy>
  <dcterms:modified xsi:type="dcterms:W3CDTF">2022-04-29T02:38:09Z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2EA4CB30C099400AB3A2F236D11C9255</vt:lpwstr>
  </property>
</Properties>
</file>