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p>
    <w:p>
      <w:pPr>
        <w:pStyle w:val="6"/>
      </w:pPr>
    </w:p>
    <w:p>
      <w:pPr>
        <w:pStyle w:val="6"/>
        <w:rPr>
          <w:rFonts w:ascii="Times New Roman"/>
        </w:rPr>
      </w:pPr>
    </w:p>
    <w:p>
      <w:pPr>
        <w:pStyle w:val="6"/>
        <w:rPr>
          <w:rFonts w:ascii="Times New Roman"/>
        </w:rPr>
      </w:pPr>
    </w:p>
    <w:p>
      <w:pPr>
        <w:pStyle w:val="6"/>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jc w:val="center"/>
        <w:rPr>
          <w:rFonts w:hint="eastAsia" w:ascii="宋体" w:hAnsi="宋体"/>
          <w:b/>
          <w:sz w:val="44"/>
          <w:szCs w:val="44"/>
          <w:lang w:val="en-US" w:eastAsia="zh-CN"/>
        </w:rPr>
      </w:pPr>
      <w:r>
        <w:rPr>
          <w:rFonts w:hint="eastAsia" w:ascii="宋体" w:hAnsi="宋体"/>
          <w:b/>
          <w:sz w:val="44"/>
          <w:szCs w:val="44"/>
          <w:lang w:eastAsia="zh-CN"/>
        </w:rPr>
        <w:t>采购</w:t>
      </w:r>
      <w:r>
        <w:rPr>
          <w:rFonts w:hint="eastAsia" w:ascii="宋体" w:hAnsi="宋体"/>
          <w:b/>
          <w:sz w:val="44"/>
          <w:szCs w:val="44"/>
          <w:lang w:val="en-US" w:eastAsia="zh-CN"/>
        </w:rPr>
        <w:t>一次性使用手术衣项目</w:t>
      </w:r>
    </w:p>
    <w:p>
      <w:pPr>
        <w:spacing w:line="360" w:lineRule="auto"/>
        <w:jc w:val="center"/>
        <w:rPr>
          <w:rFonts w:hint="eastAsia" w:ascii="宋体" w:hAnsi="宋体" w:eastAsiaTheme="minorEastAsia"/>
          <w:b/>
          <w:sz w:val="44"/>
          <w:szCs w:val="44"/>
          <w:lang w:eastAsia="zh-CN"/>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国内公开招标文件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招   标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eastAsia="黑体"/>
          <w:sz w:val="32"/>
          <w:szCs w:val="32"/>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4</w:t>
      </w:r>
      <w:r>
        <w:rPr>
          <w:rFonts w:hint="eastAsia" w:ascii="宋体" w:hAnsi="宋体" w:cs="宋体"/>
          <w:b/>
          <w:sz w:val="36"/>
          <w:szCs w:val="36"/>
        </w:rPr>
        <w:t>月</w:t>
      </w:r>
    </w:p>
    <w:p>
      <w:pPr>
        <w:rPr>
          <w:rFonts w:hint="eastAsia"/>
        </w:rPr>
      </w:pPr>
      <w:r>
        <w:br w:type="page"/>
      </w:r>
    </w:p>
    <w:p>
      <w:pPr>
        <w:pStyle w:val="5"/>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第一章</w:t>
      </w:r>
      <w:r>
        <w:rPr>
          <w:rStyle w:val="19"/>
          <w:rFonts w:ascii="宋体" w:hAnsi="宋体" w:eastAsia="宋体"/>
          <w:b/>
          <w:szCs w:val="24"/>
        </w:rPr>
        <w:t xml:space="preserve"> </w:t>
      </w:r>
      <w:r>
        <w:rPr>
          <w:rStyle w:val="19"/>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第二章</w:t>
      </w:r>
      <w:r>
        <w:rPr>
          <w:rStyle w:val="19"/>
          <w:rFonts w:ascii="宋体" w:hAnsi="宋体" w:eastAsia="宋体"/>
          <w:b/>
          <w:szCs w:val="24"/>
        </w:rPr>
        <w:t xml:space="preserve"> </w:t>
      </w:r>
      <w:r>
        <w:rPr>
          <w:rStyle w:val="19"/>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第三章</w:t>
      </w:r>
      <w:r>
        <w:rPr>
          <w:rStyle w:val="19"/>
          <w:rFonts w:ascii="宋体" w:hAnsi="宋体" w:eastAsia="宋体"/>
          <w:b/>
          <w:szCs w:val="24"/>
        </w:rPr>
        <w:t xml:space="preserve"> </w:t>
      </w:r>
      <w:r>
        <w:rPr>
          <w:rStyle w:val="19"/>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19</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第四章</w:t>
      </w:r>
      <w:r>
        <w:rPr>
          <w:rStyle w:val="19"/>
          <w:rFonts w:ascii="宋体" w:hAnsi="宋体" w:eastAsia="宋体"/>
          <w:b/>
          <w:szCs w:val="24"/>
        </w:rPr>
        <w:t xml:space="preserve"> </w:t>
      </w:r>
      <w:r>
        <w:rPr>
          <w:rStyle w:val="19"/>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22</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第五章</w:t>
      </w:r>
      <w:r>
        <w:rPr>
          <w:rStyle w:val="19"/>
          <w:rFonts w:ascii="宋体" w:hAnsi="宋体" w:eastAsia="宋体"/>
          <w:b/>
          <w:szCs w:val="24"/>
        </w:rPr>
        <w:t xml:space="preserve"> </w:t>
      </w:r>
      <w:r>
        <w:rPr>
          <w:rStyle w:val="19"/>
          <w:rFonts w:hint="eastAsia" w:ascii="宋体" w:hAnsi="宋体" w:eastAsia="宋体"/>
          <w:b/>
          <w:szCs w:val="24"/>
        </w:rPr>
        <w:t>评</w:t>
      </w:r>
      <w:bookmarkStart w:id="0" w:name="_Hlt534831144"/>
      <w:bookmarkEnd w:id="0"/>
      <w:bookmarkStart w:id="1" w:name="_Hlt534831145"/>
      <w:bookmarkEnd w:id="1"/>
      <w:r>
        <w:rPr>
          <w:rStyle w:val="19"/>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第六章</w:t>
      </w:r>
      <w:r>
        <w:rPr>
          <w:rStyle w:val="19"/>
          <w:rFonts w:ascii="宋体" w:hAnsi="宋体" w:eastAsia="宋体"/>
          <w:b/>
          <w:szCs w:val="24"/>
        </w:rPr>
        <w:t xml:space="preserve"> </w:t>
      </w:r>
      <w:r>
        <w:rPr>
          <w:rStyle w:val="19"/>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45</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5"/>
        <w:rPr>
          <w:rFonts w:hint="eastAsia"/>
        </w:rPr>
      </w:pPr>
      <w:r>
        <w:br w:type="page"/>
      </w:r>
      <w:r>
        <w:rPr>
          <w:rFonts w:hint="eastAsia"/>
        </w:rPr>
        <w:t>第一章 招标公告</w:t>
      </w:r>
      <w:bookmarkEnd w:id="2"/>
    </w:p>
    <w:p>
      <w:pPr>
        <w:jc w:val="center"/>
        <w:rPr>
          <w:rFonts w:hint="eastAsia" w:ascii="宋体" w:hAnsi="宋体" w:cs="宋体"/>
          <w:b/>
          <w:sz w:val="24"/>
          <w:lang w:val="en-US" w:eastAsia="zh-CN"/>
        </w:rPr>
      </w:pPr>
      <w:r>
        <w:rPr>
          <w:rFonts w:hint="eastAsia" w:ascii="宋体" w:hAnsi="宋体" w:cs="宋体"/>
          <w:b/>
          <w:sz w:val="24"/>
        </w:rPr>
        <w:t>安徽省中西医结合医院</w:t>
      </w:r>
      <w:r>
        <w:rPr>
          <w:rFonts w:hint="eastAsia" w:ascii="宋体" w:hAnsi="宋体" w:cs="宋体"/>
          <w:b/>
          <w:sz w:val="24"/>
          <w:lang w:eastAsia="zh-CN"/>
        </w:rPr>
        <w:t>采购</w:t>
      </w:r>
      <w:r>
        <w:rPr>
          <w:rFonts w:hint="eastAsia" w:ascii="宋体" w:hAnsi="宋体" w:cs="宋体"/>
          <w:b/>
          <w:sz w:val="24"/>
          <w:lang w:val="en-US" w:eastAsia="zh-CN"/>
        </w:rPr>
        <w:t>一次性使用手术衣</w:t>
      </w:r>
    </w:p>
    <w:p>
      <w:pPr>
        <w:jc w:val="center"/>
        <w:rPr>
          <w:rFonts w:hint="eastAsia" w:ascii="宋体" w:hAnsi="宋体" w:cs="宋体"/>
          <w:b/>
          <w:sz w:val="24"/>
          <w:lang w:eastAsia="zh-CN"/>
        </w:rPr>
      </w:pPr>
      <w:r>
        <w:rPr>
          <w:rFonts w:hint="eastAsia" w:ascii="宋体" w:hAnsi="宋体" w:cs="宋体"/>
          <w:b/>
          <w:sz w:val="24"/>
          <w:lang w:eastAsia="zh-CN"/>
        </w:rPr>
        <w:t>招标公告</w:t>
      </w:r>
    </w:p>
    <w:p>
      <w:pPr>
        <w:spacing w:line="480" w:lineRule="exact"/>
        <w:ind w:firstLine="480" w:firstLineChars="200"/>
        <w:rPr>
          <w:rFonts w:ascii="宋体" w:hAnsi="宋体" w:cs="宋体"/>
          <w:b/>
          <w:sz w:val="24"/>
        </w:rPr>
      </w:pPr>
      <w:r>
        <w:rPr>
          <w:rFonts w:hint="eastAsia" w:ascii="宋体"/>
          <w:sz w:val="24"/>
        </w:rPr>
        <w:t>安徽省中西医结合医院</w:t>
      </w:r>
      <w:r>
        <w:rPr>
          <w:rFonts w:hint="eastAsia" w:ascii="宋体" w:hAnsi="宋体" w:cs="宋体"/>
          <w:sz w:val="24"/>
        </w:rPr>
        <w:t>对下列产品及服务进行国内公开招标。现邀请合格投标人参加投标</w:t>
      </w:r>
      <w:r>
        <w:rPr>
          <w:rFonts w:hint="eastAsia" w:ascii="宋体"/>
          <w:sz w:val="24"/>
        </w:rPr>
        <w:t>：</w:t>
      </w:r>
    </w:p>
    <w:p>
      <w:pPr>
        <w:ind w:firstLine="482" w:firstLineChars="200"/>
        <w:rPr>
          <w:rFonts w:hint="eastAsia" w:ascii="宋体" w:hAnsi="宋体" w:cs="宋体" w:eastAsiaTheme="minorEastAsia"/>
          <w:b/>
          <w:color w:val="C00000"/>
          <w:sz w:val="24"/>
          <w:lang w:eastAsia="zh-CN"/>
        </w:rPr>
      </w:pPr>
      <w:r>
        <w:rPr>
          <w:rFonts w:hint="eastAsia" w:ascii="宋体" w:hAnsi="宋体" w:cs="宋体"/>
          <w:b/>
          <w:sz w:val="24"/>
        </w:rPr>
        <w:t>一、招标内容：</w:t>
      </w:r>
      <w:r>
        <w:rPr>
          <w:rFonts w:hint="eastAsia" w:ascii="宋体" w:hAnsi="宋体" w:cs="宋体"/>
          <w:b/>
          <w:color w:val="auto"/>
          <w:sz w:val="24"/>
          <w:lang w:eastAsia="zh-CN"/>
        </w:rPr>
        <w:t>按件报价</w:t>
      </w:r>
    </w:p>
    <w:p>
      <w:pPr>
        <w:spacing w:line="480" w:lineRule="exact"/>
        <w:rPr>
          <w:rFonts w:hint="eastAsia" w:ascii="宋体" w:hAnsi="宋体" w:cs="宋体"/>
          <w:b/>
          <w:sz w:val="24"/>
        </w:rPr>
      </w:pPr>
    </w:p>
    <w:tbl>
      <w:tblPr>
        <w:tblStyle w:val="15"/>
        <w:tblW w:w="5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1419"/>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kern w:val="2"/>
                <w:sz w:val="24"/>
                <w:szCs w:val="24"/>
                <w:lang w:val="en-US" w:eastAsia="zh-CN" w:bidi="ar-SA"/>
              </w:rPr>
            </w:pPr>
            <w:r>
              <w:rPr>
                <w:rFonts w:hint="eastAsia" w:ascii="宋体" w:hAnsi="宋体"/>
                <w:b/>
                <w:bCs/>
                <w:color w:val="000000"/>
                <w:sz w:val="24"/>
              </w:rPr>
              <w:t>货物名称</w:t>
            </w:r>
          </w:p>
        </w:tc>
        <w:tc>
          <w:tcPr>
            <w:tcW w:w="1419"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center"/>
              <w:rPr>
                <w:rFonts w:hint="eastAsia" w:asciiTheme="minorHAnsi" w:hAnsiTheme="minorHAnsi" w:eastAsiaTheme="minorEastAsia" w:cstheme="minorBidi"/>
                <w:b/>
                <w:bCs/>
                <w:kern w:val="2"/>
                <w:sz w:val="32"/>
                <w:szCs w:val="32"/>
                <w:vertAlign w:val="baseline"/>
                <w:lang w:val="en-US" w:eastAsia="zh-CN" w:bidi="ar-SA"/>
              </w:rPr>
            </w:pPr>
            <w:r>
              <w:rPr>
                <w:rFonts w:hint="eastAsia"/>
                <w:b/>
                <w:bCs/>
                <w:sz w:val="32"/>
                <w:szCs w:val="32"/>
                <w:vertAlign w:val="baseline"/>
                <w:lang w:val="en-US" w:eastAsia="zh-CN"/>
              </w:rPr>
              <w:t>规格</w:t>
            </w: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kern w:val="2"/>
                <w:sz w:val="24"/>
                <w:szCs w:val="24"/>
                <w:lang w:val="en-US" w:eastAsia="zh-CN" w:bidi="ar-SA"/>
              </w:rPr>
            </w:pPr>
            <w:r>
              <w:rPr>
                <w:rFonts w:hint="eastAsia" w:ascii="宋体" w:hAnsi="宋体" w:cs="宋体"/>
                <w:b/>
                <w:bCs/>
                <w:color w:val="00000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000000"/>
                <w:kern w:val="2"/>
                <w:sz w:val="24"/>
                <w:szCs w:val="24"/>
                <w:lang w:val="en-US" w:eastAsia="zh-CN" w:bidi="ar-SA"/>
              </w:rPr>
            </w:pPr>
            <w:r>
              <w:rPr>
                <w:rFonts w:hint="eastAsia" w:ascii="宋体" w:hAnsi="宋体" w:eastAsia="宋体" w:cs="宋体"/>
                <w:color w:val="333333"/>
                <w:sz w:val="24"/>
                <w:szCs w:val="24"/>
                <w:highlight w:val="none"/>
                <w:lang w:val="en-US" w:eastAsia="zh-CN"/>
              </w:rPr>
              <w:t>一次性使用手术衣</w:t>
            </w:r>
          </w:p>
        </w:tc>
        <w:tc>
          <w:tcPr>
            <w:tcW w:w="1419" w:type="dxa"/>
            <w:tcBorders>
              <w:top w:val="single" w:color="auto" w:sz="4" w:space="0"/>
              <w:left w:val="single" w:color="auto" w:sz="4" w:space="0"/>
              <w:right w:val="single" w:color="auto" w:sz="4" w:space="0"/>
            </w:tcBorders>
            <w:vAlign w:val="center"/>
          </w:tcPr>
          <w:p>
            <w:pPr>
              <w:numPr>
                <w:ilvl w:val="0"/>
                <w:numId w:val="0"/>
              </w:numPr>
              <w:ind w:left="0" w:leftChars="0" w:firstLine="0" w:firstLineChars="0"/>
              <w:jc w:val="center"/>
              <w:rPr>
                <w:rFonts w:hint="default" w:asciiTheme="minorHAnsi" w:hAnsiTheme="minorHAnsi" w:eastAsiaTheme="minorEastAsia" w:cstheme="minorBidi"/>
                <w:kern w:val="2"/>
                <w:sz w:val="32"/>
                <w:szCs w:val="32"/>
                <w:vertAlign w:val="baseline"/>
                <w:lang w:val="en-US" w:eastAsia="zh-CN" w:bidi="ar-SA"/>
              </w:rPr>
            </w:pPr>
            <w:r>
              <w:rPr>
                <w:rFonts w:hint="eastAsia" w:cstheme="minorBidi"/>
                <w:kern w:val="2"/>
                <w:sz w:val="32"/>
                <w:szCs w:val="32"/>
                <w:vertAlign w:val="baseline"/>
                <w:lang w:val="en-US" w:eastAsia="zh-CN" w:bidi="ar-SA"/>
              </w:rPr>
              <w:t>M/L/XL/XXL</w:t>
            </w:r>
          </w:p>
        </w:tc>
        <w:tc>
          <w:tcPr>
            <w:tcW w:w="1882" w:type="dxa"/>
            <w:tcBorders>
              <w:top w:val="single" w:color="auto" w:sz="4" w:space="0"/>
              <w:left w:val="single" w:color="auto" w:sz="4" w:space="0"/>
              <w:right w:val="single" w:color="auto" w:sz="4" w:space="0"/>
            </w:tcBorders>
            <w:vAlign w:val="center"/>
          </w:tcPr>
          <w:p>
            <w:pPr>
              <w:jc w:val="center"/>
              <w:rPr>
                <w:rFonts w:hint="eastAsia" w:ascii="宋体" w:hAnsi="宋体" w:cs="宋体" w:eastAsiaTheme="minorEastAsia"/>
                <w:color w:val="000000"/>
                <w:kern w:val="2"/>
                <w:sz w:val="24"/>
                <w:szCs w:val="24"/>
                <w:highlight w:val="yellow"/>
                <w:lang w:val="en-US" w:eastAsia="zh-CN" w:bidi="ar-SA"/>
              </w:rPr>
            </w:pPr>
            <w:r>
              <w:rPr>
                <w:rFonts w:hint="eastAsia" w:ascii="宋体" w:hAnsi="宋体" w:cs="宋体"/>
                <w:color w:val="000000"/>
                <w:sz w:val="24"/>
              </w:rPr>
              <w:t>详见附件</w:t>
            </w:r>
          </w:p>
        </w:tc>
      </w:tr>
    </w:tbl>
    <w:p>
      <w:pPr>
        <w:spacing w:line="480" w:lineRule="exact"/>
        <w:rPr>
          <w:rFonts w:hint="eastAsia" w:ascii="宋体" w:hAnsi="宋体" w:cs="宋体"/>
          <w:b/>
          <w:sz w:val="24"/>
        </w:rPr>
      </w:pPr>
    </w:p>
    <w:p>
      <w:pPr>
        <w:spacing w:line="480" w:lineRule="exact"/>
        <w:rPr>
          <w:rFonts w:ascii="宋体" w:hAnsi="宋体" w:cs="宋体"/>
          <w:b/>
          <w:sz w:val="24"/>
        </w:rPr>
      </w:pPr>
      <w:r>
        <w:rPr>
          <w:rFonts w:hint="eastAsia" w:ascii="宋体" w:hAnsi="宋体" w:cs="宋体"/>
          <w:b/>
          <w:sz w:val="24"/>
        </w:rPr>
        <w:t>二、投标人资格条件：</w:t>
      </w:r>
    </w:p>
    <w:p>
      <w:pPr>
        <w:spacing w:line="480" w:lineRule="exact"/>
        <w:ind w:firstLine="480" w:firstLineChars="200"/>
        <w:rPr>
          <w:rFonts w:hint="eastAsia" w:ascii="宋体"/>
          <w:sz w:val="24"/>
        </w:rPr>
      </w:pPr>
      <w:r>
        <w:rPr>
          <w:rFonts w:hint="eastAsia" w:ascii="宋体" w:hAnsi="宋体" w:cs="宋体"/>
          <w:sz w:val="24"/>
        </w:rPr>
        <w:t>1、</w:t>
      </w:r>
      <w:r>
        <w:rPr>
          <w:rFonts w:hint="eastAsia" w:ascii="宋体"/>
          <w:sz w:val="24"/>
        </w:rPr>
        <w:t>投标人具有独立法人资格；具有有效的营业执照、组织机构代码和税务登记证或新版三证合一营业执照；</w:t>
      </w:r>
    </w:p>
    <w:p>
      <w:pPr>
        <w:spacing w:line="480" w:lineRule="exact"/>
        <w:ind w:firstLine="480" w:firstLineChars="200"/>
        <w:rPr>
          <w:rFonts w:hint="eastAsia" w:ascii="宋体" w:hAnsi="宋体" w:cs="宋体"/>
          <w:sz w:val="24"/>
        </w:rPr>
      </w:pPr>
      <w:r>
        <w:rPr>
          <w:rFonts w:hint="eastAsia" w:ascii="宋体" w:hAnsi="宋体" w:cs="宋体"/>
          <w:sz w:val="24"/>
        </w:rPr>
        <w:t>2、投标人如为制造商须提供医疗器械生产许可证（原装进口产品除外）；</w:t>
      </w:r>
    </w:p>
    <w:p>
      <w:pPr>
        <w:spacing w:line="480" w:lineRule="exact"/>
        <w:ind w:firstLine="480" w:firstLineChars="200"/>
        <w:rPr>
          <w:rFonts w:hint="eastAsia" w:ascii="宋体" w:hAnsi="宋体" w:cs="宋体"/>
          <w:sz w:val="24"/>
        </w:rPr>
      </w:pPr>
      <w:r>
        <w:rPr>
          <w:rFonts w:hint="eastAsia" w:ascii="宋体" w:hAnsi="宋体" w:cs="宋体"/>
          <w:sz w:val="24"/>
        </w:rPr>
        <w:t>3、投标人如为代理商须满足下列条件之一：</w:t>
      </w:r>
    </w:p>
    <w:p>
      <w:pPr>
        <w:spacing w:line="480" w:lineRule="exact"/>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480" w:lineRule="exact"/>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480" w:lineRule="exact"/>
        <w:ind w:firstLine="480" w:firstLineChars="200"/>
        <w:rPr>
          <w:rFonts w:ascii="宋体" w:hAnsi="宋体" w:cs="宋体"/>
          <w:sz w:val="24"/>
        </w:rPr>
      </w:pPr>
      <w:r>
        <w:rPr>
          <w:rFonts w:hint="eastAsia" w:ascii="宋体" w:hAnsi="宋体" w:cs="宋体"/>
          <w:sz w:val="24"/>
        </w:rPr>
        <w:t>4、投标人应为制造商或其代理商，代理商须取得所投产品制造商或总代理商的授权，同一品牌制造商只能授权一家投标人或单独参与投标；</w:t>
      </w:r>
    </w:p>
    <w:p>
      <w:pPr>
        <w:spacing w:line="480" w:lineRule="exact"/>
        <w:ind w:firstLine="480" w:firstLineChars="200"/>
        <w:rPr>
          <w:rFonts w:hint="eastAsia" w:ascii="宋体" w:hAnsi="宋体" w:cs="宋体"/>
          <w:sz w:val="24"/>
        </w:rPr>
      </w:pPr>
      <w:r>
        <w:rPr>
          <w:rFonts w:hint="eastAsia" w:ascii="宋体" w:hAnsi="宋体" w:cs="宋体"/>
          <w:sz w:val="24"/>
        </w:rPr>
        <w:t>5、投标产品应具有“中华人民共和国医疗器械注册证”或备案凭证；</w:t>
      </w:r>
    </w:p>
    <w:p>
      <w:pPr>
        <w:spacing w:line="480" w:lineRule="exact"/>
        <w:ind w:firstLine="480" w:firstLineChars="200"/>
        <w:rPr>
          <w:rFonts w:hint="eastAsia" w:ascii="宋体" w:hAnsi="宋体" w:eastAsia="宋体" w:cs="宋体"/>
          <w:sz w:val="24"/>
          <w:lang w:eastAsia="zh-CN"/>
        </w:rPr>
      </w:pPr>
      <w:r>
        <w:rPr>
          <w:rFonts w:hint="eastAsia" w:ascii="宋体" w:hAnsi="宋体" w:cs="宋体"/>
          <w:sz w:val="24"/>
        </w:rPr>
        <w:t>6、所投产品须为安徽省医药集中采购平台目录内产品，投标人须提供所投产品的安徽省医药集中采购平台流水号，并承诺符合国家两票制相关规定要求（发票不得遮挡）</w:t>
      </w:r>
      <w:r>
        <w:rPr>
          <w:rFonts w:hint="eastAsia" w:ascii="宋体" w:hAnsi="宋体" w:cs="宋体"/>
          <w:sz w:val="24"/>
          <w:lang w:eastAsia="zh-CN"/>
        </w:rPr>
        <w:t>，</w:t>
      </w:r>
      <w:r>
        <w:rPr>
          <w:rFonts w:hint="eastAsia" w:ascii="宋体" w:hAnsi="宋体" w:cs="宋体"/>
          <w:color w:val="FF0000"/>
          <w:sz w:val="24"/>
        </w:rPr>
        <w:t>（投标时提供承诺函）</w:t>
      </w:r>
      <w:r>
        <w:rPr>
          <w:rFonts w:hint="eastAsia" w:ascii="宋体" w:hAnsi="宋体" w:cs="宋体"/>
          <w:sz w:val="24"/>
          <w:lang w:eastAsia="zh-CN"/>
        </w:rPr>
        <w:t>；</w:t>
      </w:r>
    </w:p>
    <w:p>
      <w:pPr>
        <w:spacing w:line="480" w:lineRule="exact"/>
        <w:ind w:firstLine="480" w:firstLineChars="200"/>
        <w:rPr>
          <w:rFonts w:hint="eastAsia" w:ascii="宋体" w:hAnsi="宋体" w:cs="宋体"/>
          <w:sz w:val="24"/>
        </w:rPr>
      </w:pPr>
      <w:r>
        <w:rPr>
          <w:rFonts w:hint="eastAsia" w:ascii="宋体" w:hAnsi="宋体" w:cs="宋体"/>
          <w:sz w:val="24"/>
        </w:rPr>
        <w:t>7、本项目不接受联合体投标；</w:t>
      </w:r>
    </w:p>
    <w:p>
      <w:pPr>
        <w:spacing w:line="480" w:lineRule="exact"/>
        <w:ind w:firstLine="480" w:firstLineChars="200"/>
        <w:rPr>
          <w:rFonts w:hint="eastAsia" w:ascii="宋体" w:hAnsi="宋体" w:cs="宋体"/>
          <w:sz w:val="24"/>
        </w:rPr>
      </w:pPr>
      <w:r>
        <w:rPr>
          <w:rFonts w:hint="eastAsia" w:ascii="宋体" w:hAnsi="宋体" w:cs="宋体"/>
          <w:sz w:val="24"/>
        </w:rPr>
        <w:t>8、投标人存在以下不良信用记录情形之一的，不得推荐为中标候选人：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spacing w:line="480" w:lineRule="exact"/>
        <w:ind w:firstLine="480" w:firstLineChars="200"/>
        <w:rPr>
          <w:rFonts w:hint="eastAsia"/>
        </w:rPr>
      </w:pPr>
      <w:r>
        <w:rPr>
          <w:rFonts w:hint="eastAsia" w:ascii="宋体" w:hAnsi="宋体" w:cs="宋体"/>
          <w:sz w:val="24"/>
        </w:rPr>
        <w:t>（2）投标人或其法定代表人被人民检察院列入行贿犯罪档案的。</w:t>
      </w:r>
    </w:p>
    <w:p>
      <w:pPr>
        <w:snapToGrid w:val="0"/>
        <w:spacing w:line="360" w:lineRule="auto"/>
        <w:rPr>
          <w:rFonts w:hint="eastAsia" w:ascii="宋体" w:hAnsi="宋体" w:cs="宋体"/>
          <w:b/>
          <w:sz w:val="24"/>
        </w:rPr>
      </w:pPr>
      <w:r>
        <w:rPr>
          <w:rFonts w:hint="eastAsia" w:ascii="宋体" w:hAnsi="宋体" w:cs="宋体"/>
          <w:b/>
          <w:sz w:val="24"/>
        </w:rPr>
        <w:t>三、招标文件获取方式：</w:t>
      </w:r>
    </w:p>
    <w:p>
      <w:pPr>
        <w:spacing w:line="360" w:lineRule="auto"/>
        <w:rPr>
          <w:rFonts w:hint="eastAsia" w:ascii="宋体" w:hAnsi="宋体" w:cs="宋体" w:eastAsiaTheme="minorEastAsia"/>
          <w:sz w:val="24"/>
          <w:lang w:eastAsia="zh-CN"/>
        </w:rPr>
      </w:pPr>
      <w:r>
        <w:rPr>
          <w:rFonts w:hint="eastAsia" w:ascii="宋体"/>
          <w:sz w:val="24"/>
        </w:rPr>
        <w:t>凡有意参加本项目投标人/供应商，</w:t>
      </w:r>
      <w:r>
        <w:rPr>
          <w:rFonts w:hint="eastAsia" w:ascii="宋体"/>
          <w:sz w:val="24"/>
          <w:lang w:eastAsia="zh-CN"/>
        </w:rPr>
        <w:t>需现场报名。</w:t>
      </w:r>
    </w:p>
    <w:p>
      <w:pPr>
        <w:pStyle w:val="20"/>
        <w:rPr>
          <w:rFonts w:hint="default" w:ascii="宋体" w:hAnsi="宋体" w:eastAsia="宋体"/>
          <w:b/>
          <w:sz w:val="24"/>
          <w:lang w:val="en-US" w:eastAsia="zh-CN"/>
        </w:rPr>
      </w:pPr>
      <w:r>
        <w:rPr>
          <w:rFonts w:hint="eastAsia" w:ascii="宋体" w:hAnsi="宋体" w:cs="宋体"/>
          <w:b/>
          <w:sz w:val="24"/>
        </w:rPr>
        <w:t>四、</w:t>
      </w:r>
      <w:r>
        <w:rPr>
          <w:rFonts w:hint="eastAsia" w:ascii="宋体"/>
          <w:b/>
          <w:sz w:val="24"/>
        </w:rPr>
        <w:t>开标时间：</w:t>
      </w:r>
      <w:r>
        <w:rPr>
          <w:rFonts w:hint="eastAsia" w:ascii="宋体"/>
          <w:sz w:val="24"/>
        </w:rPr>
        <w:t>202</w:t>
      </w:r>
      <w:r>
        <w:rPr>
          <w:rFonts w:hint="eastAsia" w:ascii="宋体"/>
          <w:sz w:val="24"/>
          <w:lang w:val="en-US" w:eastAsia="zh-CN"/>
        </w:rPr>
        <w:t>2</w:t>
      </w:r>
      <w:r>
        <w:rPr>
          <w:rFonts w:hint="eastAsia" w:ascii="宋体"/>
          <w:sz w:val="24"/>
        </w:rPr>
        <w:t>年</w:t>
      </w:r>
      <w:r>
        <w:rPr>
          <w:rFonts w:hint="eastAsia" w:ascii="宋体"/>
          <w:sz w:val="24"/>
          <w:lang w:val="en-US" w:eastAsia="zh-CN"/>
        </w:rPr>
        <w:t>4</w:t>
      </w:r>
      <w:r>
        <w:rPr>
          <w:rFonts w:hint="eastAsia" w:ascii="宋体"/>
          <w:sz w:val="24"/>
        </w:rPr>
        <w:t>月</w:t>
      </w:r>
      <w:r>
        <w:rPr>
          <w:rFonts w:hint="eastAsia" w:ascii="宋体"/>
          <w:sz w:val="24"/>
          <w:lang w:val="en-US" w:eastAsia="zh-CN"/>
        </w:rPr>
        <w:t>13</w:t>
      </w:r>
      <w:r>
        <w:rPr>
          <w:rFonts w:hint="eastAsia" w:ascii="宋体"/>
          <w:sz w:val="24"/>
        </w:rPr>
        <w:t>日</w:t>
      </w:r>
    </w:p>
    <w:p>
      <w:pPr>
        <w:autoSpaceDE w:val="0"/>
        <w:autoSpaceDN w:val="0"/>
        <w:snapToGrid w:val="0"/>
        <w:spacing w:line="360" w:lineRule="auto"/>
        <w:jc w:val="left"/>
        <w:rPr>
          <w:rFonts w:ascii="宋体"/>
          <w:sz w:val="24"/>
        </w:rPr>
      </w:pPr>
      <w:r>
        <w:rPr>
          <w:rFonts w:hint="eastAsia" w:hAnsi="宋体"/>
          <w:b/>
          <w:sz w:val="24"/>
        </w:rPr>
        <w:t>递交投标文件地点：</w:t>
      </w:r>
      <w:r>
        <w:rPr>
          <w:rFonts w:hint="eastAsia" w:ascii="宋体" w:hAnsi="宋体"/>
          <w:b/>
          <w:sz w:val="24"/>
          <w:lang w:val="en-US" w:eastAsia="zh-CN"/>
        </w:rPr>
        <w:t>详见招标文件</w:t>
      </w:r>
    </w:p>
    <w:p>
      <w:pPr>
        <w:spacing w:line="480" w:lineRule="exact"/>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lang w:bidi="zh-CN"/>
        </w:rPr>
      </w:pPr>
      <w:r>
        <w:rPr>
          <w:rFonts w:ascii="宋体" w:hAnsi="宋体" w:cs="宋体"/>
          <w:kern w:val="0"/>
          <w:sz w:val="24"/>
          <w:lang w:val="zh-CN" w:bidi="zh-CN"/>
        </w:rPr>
        <w:t>联系人：</w:t>
      </w:r>
      <w:r>
        <w:rPr>
          <w:rFonts w:hint="eastAsia" w:ascii="宋体" w:hAnsi="宋体" w:cs="宋体"/>
          <w:kern w:val="0"/>
          <w:sz w:val="24"/>
          <w:lang w:val="zh-CN" w:bidi="zh-CN"/>
        </w:rPr>
        <w:t>王老师</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w:t>
      </w:r>
    </w:p>
    <w:p>
      <w:pPr>
        <w:pStyle w:val="5"/>
        <w:rPr>
          <w:rFonts w:hint="eastAsia"/>
        </w:rPr>
      </w:pPr>
      <w:r>
        <w:rPr>
          <w:rFonts w:ascii="宋体" w:hAnsi="宋体" w:cs="宋体"/>
          <w:sz w:val="24"/>
        </w:rPr>
        <w:br w:type="page"/>
      </w:r>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eastAsiaTheme="minorEastAsia"/>
                <w:sz w:val="24"/>
                <w:lang w:eastAsia="zh-CN"/>
              </w:rPr>
            </w:pPr>
            <w:r>
              <w:rPr>
                <w:rFonts w:hint="eastAsia" w:hAnsi="宋体"/>
                <w:sz w:val="24"/>
              </w:rPr>
              <w:t>安徽省中西医结合医院</w:t>
            </w:r>
            <w:r>
              <w:rPr>
                <w:rFonts w:hint="eastAsia" w:hAnsi="宋体"/>
                <w:sz w:val="24"/>
                <w:lang w:val="en-US" w:eastAsia="zh-CN"/>
              </w:rPr>
              <w:t>采购一次性使用手术衣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交货期为：接招标人通知后，</w:t>
            </w:r>
            <w:r>
              <w:rPr>
                <w:rFonts w:hint="eastAsia"/>
                <w:sz w:val="24"/>
                <w:lang w:val="en-US" w:eastAsia="zh-CN"/>
              </w:rPr>
              <w:t>3</w:t>
            </w:r>
            <w:r>
              <w:rPr>
                <w:rFonts w:hint="eastAsia"/>
                <w:sz w:val="24"/>
              </w:rPr>
              <w:t>个日历日内货到现场</w:t>
            </w:r>
          </w:p>
          <w:p>
            <w:pPr>
              <w:pStyle w:val="20"/>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eastAsia="宋体"/>
                <w:sz w:val="24"/>
                <w:lang w:eastAsia="zh-CN"/>
              </w:rPr>
            </w:pPr>
            <w:r>
              <w:rPr>
                <w:rFonts w:hint="eastAsia"/>
                <w:sz w:val="24"/>
              </w:rPr>
              <w:t>所投货物验收合格，入库手续办结</w:t>
            </w:r>
            <w:r>
              <w:rPr>
                <w:rFonts w:hint="eastAsia"/>
                <w:sz w:val="24"/>
                <w:lang w:val="en-US" w:eastAsia="zh-CN"/>
              </w:rPr>
              <w:t>6</w:t>
            </w:r>
            <w:r>
              <w:rPr>
                <w:rFonts w:hint="eastAsia"/>
                <w:sz w:val="24"/>
              </w:rPr>
              <w:t>个月后付款。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eastAsiaTheme="minorEastAsia"/>
                <w:sz w:val="24"/>
                <w:lang w:eastAsia="zh-CN"/>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eastAsia="zh-CN"/>
              </w:rPr>
            </w:pPr>
            <w:r>
              <w:rPr>
                <w:rFonts w:hint="eastAsia"/>
                <w:sz w:val="24"/>
              </w:rPr>
              <w:t>本项目签定</w:t>
            </w:r>
            <w:r>
              <w:rPr>
                <w:rFonts w:hint="eastAsia"/>
                <w:sz w:val="24"/>
                <w:lang w:eastAsia="zh-CN"/>
              </w:rPr>
              <w:t>临时采购</w:t>
            </w:r>
            <w:r>
              <w:rPr>
                <w:rFonts w:hint="eastAsia"/>
                <w:sz w:val="24"/>
              </w:rPr>
              <w:t>合同，供货期限为</w:t>
            </w:r>
            <w:r>
              <w:rPr>
                <w:rFonts w:hint="eastAsia"/>
                <w:sz w:val="24"/>
                <w:lang w:eastAsia="zh-CN"/>
              </w:rPr>
              <w:t>三个月</w:t>
            </w:r>
            <w:r>
              <w:rPr>
                <w:rFonts w:hint="eastAsia"/>
                <w:sz w:val="24"/>
              </w:rPr>
              <w:t>，以实结算。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投标截止时间</w:t>
            </w:r>
          </w:p>
          <w:p>
            <w:pPr>
              <w:pStyle w:val="20"/>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天之前提出，必须以书面盖章形式通知招标代理机构视为有效，时间以代理机构收到书面文件的时间为准。招标代理机构或招标人将汇总，解答后发给所有投标人，逾期不予解答。</w:t>
            </w:r>
          </w:p>
          <w:p>
            <w:pPr>
              <w:pStyle w:val="20"/>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eastAsiaTheme="minorEastAsia"/>
                <w:sz w:val="24"/>
                <w:lang w:eastAsia="zh-CN"/>
              </w:rPr>
            </w:pPr>
            <w:r>
              <w:rPr>
                <w:rFonts w:hint="eastAsia"/>
                <w:b/>
                <w:sz w:val="24"/>
              </w:rPr>
              <w:t>正本1份，副本</w:t>
            </w:r>
            <w:r>
              <w:rPr>
                <w:rFonts w:hint="eastAsia"/>
                <w:b/>
                <w:sz w:val="24"/>
                <w:lang w:val="en-US" w:eastAsia="zh-CN"/>
              </w:rPr>
              <w:t>1</w:t>
            </w:r>
            <w:r>
              <w:rPr>
                <w:rFonts w:hint="eastAsia"/>
                <w:b/>
                <w:sz w:val="24"/>
              </w:rPr>
              <w:t>份</w:t>
            </w:r>
            <w:r>
              <w:rPr>
                <w:rFonts w:hint="eastAsia"/>
                <w:b/>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ascii="宋体" w:hAnsi="宋体"/>
                <w:b/>
                <w:sz w:val="24"/>
              </w:rPr>
            </w:pPr>
            <w:r>
              <w:rPr>
                <w:rFonts w:hint="eastAsia" w:ascii="宋体" w:hAnsi="宋体"/>
                <w:b/>
                <w:sz w:val="24"/>
              </w:rPr>
              <w:t>开标时间：202</w:t>
            </w:r>
            <w:r>
              <w:rPr>
                <w:rFonts w:hint="eastAsia" w:ascii="宋体" w:hAnsi="宋体"/>
                <w:b/>
                <w:sz w:val="24"/>
                <w:lang w:val="en-US" w:eastAsia="zh-CN"/>
              </w:rPr>
              <w:t>2</w:t>
            </w:r>
            <w:r>
              <w:rPr>
                <w:rFonts w:hint="eastAsia" w:ascii="宋体" w:hAnsi="宋体"/>
                <w:b/>
                <w:sz w:val="24"/>
              </w:rPr>
              <w:t>年</w:t>
            </w:r>
            <w:r>
              <w:rPr>
                <w:rFonts w:hint="eastAsia" w:ascii="宋体" w:hAnsi="宋体"/>
                <w:b/>
                <w:sz w:val="24"/>
                <w:lang w:val="en-US" w:eastAsia="zh-CN"/>
              </w:rPr>
              <w:t>4</w:t>
            </w:r>
            <w:r>
              <w:rPr>
                <w:rFonts w:hint="eastAsia" w:ascii="宋体" w:hAnsi="宋体"/>
                <w:b/>
                <w:sz w:val="24"/>
              </w:rPr>
              <w:t>月</w:t>
            </w:r>
            <w:r>
              <w:rPr>
                <w:rFonts w:hint="eastAsia" w:ascii="宋体" w:hAnsi="宋体"/>
                <w:b/>
                <w:sz w:val="24"/>
                <w:lang w:val="en-US" w:eastAsia="zh-CN"/>
              </w:rPr>
              <w:t>13</w:t>
            </w:r>
            <w:r>
              <w:rPr>
                <w:rFonts w:ascii="宋体" w:hAnsi="宋体"/>
                <w:b/>
                <w:sz w:val="24"/>
              </w:rPr>
              <w:t>日</w:t>
            </w:r>
            <w:r>
              <w:rPr>
                <w:rFonts w:hint="eastAsia" w:ascii="宋体" w:hAnsi="宋体"/>
                <w:b/>
                <w:sz w:val="24"/>
                <w:lang w:val="en-US" w:eastAsia="zh-CN"/>
              </w:rPr>
              <w:t>9</w:t>
            </w:r>
            <w:r>
              <w:rPr>
                <w:rFonts w:hint="eastAsia" w:ascii="宋体" w:hAnsi="宋体"/>
                <w:b/>
                <w:sz w:val="24"/>
              </w:rPr>
              <w:t>:</w:t>
            </w:r>
            <w:r>
              <w:rPr>
                <w:rFonts w:hint="eastAsia" w:ascii="宋体" w:hAnsi="宋体"/>
                <w:b/>
                <w:sz w:val="24"/>
                <w:lang w:val="en-US" w:eastAsia="zh-CN"/>
              </w:rPr>
              <w:t>0</w:t>
            </w:r>
            <w:r>
              <w:rPr>
                <w:rFonts w:hint="eastAsia" w:ascii="宋体" w:hAnsi="宋体"/>
                <w:b/>
                <w:sz w:val="24"/>
              </w:rPr>
              <w:t>0（北京时间）</w:t>
            </w:r>
          </w:p>
          <w:p>
            <w:pPr>
              <w:pStyle w:val="20"/>
              <w:rPr>
                <w:rFonts w:hint="default" w:hAnsi="宋体" w:eastAsiaTheme="minorEastAsia"/>
                <w:sz w:val="24"/>
                <w:lang w:val="en-US" w:eastAsia="zh-CN"/>
              </w:rPr>
            </w:pPr>
            <w:r>
              <w:rPr>
                <w:rFonts w:hint="eastAsia" w:hAnsi="宋体"/>
                <w:b/>
                <w:sz w:val="24"/>
              </w:rPr>
              <w:t>递交投标文件地点：</w:t>
            </w:r>
            <w:r>
              <w:rPr>
                <w:rFonts w:hint="eastAsia" w:hAnsi="宋体"/>
                <w:b/>
                <w:sz w:val="24"/>
                <w:lang w:eastAsia="zh-CN"/>
              </w:rPr>
              <w:t>安徽省中西医结合医院行政楼</w:t>
            </w:r>
            <w:r>
              <w:rPr>
                <w:rFonts w:hint="eastAsia" w:hAnsi="宋体"/>
                <w:b/>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sz w:val="24"/>
              </w:rPr>
            </w:pPr>
            <w:r>
              <w:rPr>
                <w:rFonts w:hint="eastAsia"/>
                <w:sz w:val="24"/>
              </w:rPr>
              <w:t>中标结果将会在</w:t>
            </w:r>
            <w:r>
              <w:rPr>
                <w:rFonts w:hint="eastAsia"/>
                <w:sz w:val="24"/>
                <w:lang w:eastAsia="zh-CN"/>
              </w:rPr>
              <w:t>医院官网公示，</w:t>
            </w:r>
            <w:r>
              <w:rPr>
                <w:rFonts w:hint="eastAsia"/>
                <w:sz w:val="24"/>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16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7"/>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7"/>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7"/>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为提倡环保，建议双面打印并简装投标文件。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7"/>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7"/>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11"/>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11"/>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11"/>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11"/>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11"/>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11"/>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11"/>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7"/>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6"/>
        <w:rPr>
          <w:rFonts w:hint="eastAsia"/>
        </w:rPr>
      </w:pPr>
    </w:p>
    <w:p>
      <w:pPr>
        <w:pStyle w:val="7"/>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5"/>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3"/>
      <w:bookmarkStart w:id="6" w:name="OLE_LINK4"/>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5"/>
      </w:pPr>
      <w:r>
        <w:rPr>
          <w:rFonts w:eastAsia="黑体"/>
          <w:sz w:val="48"/>
          <w:szCs w:val="48"/>
        </w:rPr>
        <w:br w:type="page"/>
      </w:r>
      <w:bookmarkStart w:id="7" w:name="_Toc534809201"/>
      <w:r>
        <w:rPr>
          <w:rFonts w:hint="eastAsia"/>
        </w:rPr>
        <w:t>第四章 投标文件格式</w:t>
      </w:r>
      <w:bookmarkEnd w:id="7"/>
    </w:p>
    <w:p>
      <w:pPr>
        <w:pStyle w:val="20"/>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5"/>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 w:val="24"/>
              </w:rPr>
            </w:pPr>
            <w:r>
              <w:rPr>
                <w:rFonts w:hint="eastAsia" w:ascii="宋体" w:hAnsi="宋体" w:cs="Arial"/>
                <w:b w:val="0"/>
                <w:bCs/>
                <w:sz w:val="24"/>
              </w:rPr>
              <w:t>序号</w:t>
            </w:r>
          </w:p>
        </w:tc>
        <w:tc>
          <w:tcPr>
            <w:tcW w:w="2892" w:type="dxa"/>
            <w:vAlign w:val="top"/>
          </w:tcPr>
          <w:p>
            <w:pPr>
              <w:pStyle w:val="7"/>
              <w:rPr>
                <w:rFonts w:ascii="宋体" w:hAnsi="宋体" w:cs="Arial"/>
                <w:b w:val="0"/>
                <w:bCs/>
                <w:sz w:val="24"/>
              </w:rPr>
            </w:pPr>
            <w:r>
              <w:rPr>
                <w:rFonts w:hint="eastAsia" w:ascii="宋体" w:hAnsi="宋体" w:cs="Arial"/>
                <w:b w:val="0"/>
                <w:bCs/>
                <w:sz w:val="24"/>
              </w:rPr>
              <w:t>资料名称</w:t>
            </w:r>
          </w:p>
        </w:tc>
        <w:tc>
          <w:tcPr>
            <w:tcW w:w="2892" w:type="dxa"/>
            <w:vAlign w:val="top"/>
          </w:tcPr>
          <w:p>
            <w:pPr>
              <w:pStyle w:val="7"/>
              <w:rPr>
                <w:rFonts w:ascii="宋体" w:hAnsi="宋体" w:cs="Arial"/>
                <w:b w:val="0"/>
                <w:bCs/>
                <w:sz w:val="24"/>
              </w:rPr>
            </w:pPr>
            <w:r>
              <w:rPr>
                <w:rFonts w:hint="eastAsia" w:ascii="宋体" w:hAnsi="宋体" w:cs="Arial"/>
                <w:b w:val="0"/>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hint="eastAsia" w:ascii="宋体" w:hAnsi="宋体" w:cs="Arial"/>
                <w:b w:val="0"/>
                <w:bCs/>
                <w:szCs w:val="28"/>
              </w:rPr>
              <w:t>一</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hint="eastAsia" w:ascii="宋体" w:hAnsi="宋体" w:cs="Arial"/>
                <w:b w:val="0"/>
                <w:bCs/>
                <w:szCs w:val="28"/>
              </w:rPr>
              <w:t>二</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ascii="宋体" w:hAnsi="宋体" w:cs="Arial"/>
                <w:b w:val="0"/>
                <w:bCs/>
                <w:szCs w:val="28"/>
              </w:rPr>
              <w:t>…</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hAnsi="Arial" w:cs="Arial"/>
                <w:b w:val="0"/>
                <w:bCs/>
                <w:sz w:val="32"/>
                <w:szCs w:val="30"/>
              </w:rPr>
            </w:pPr>
            <w:r>
              <w:rPr>
                <w:rFonts w:ascii="宋体" w:hAnsi="宋体" w:cs="Arial"/>
                <w:b w:val="0"/>
                <w:bCs/>
                <w:szCs w:val="28"/>
              </w:rPr>
              <w:t>…</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bl>
    <w:p>
      <w:pPr>
        <w:rPr>
          <w:rFonts w:hint="eastAsia"/>
        </w:rPr>
      </w:pPr>
    </w:p>
    <w:p>
      <w:pPr>
        <w:pStyle w:val="20"/>
        <w:spacing w:line="400" w:lineRule="exact"/>
        <w:ind w:left="420" w:hanging="420" w:hangingChars="200"/>
        <w:jc w:val="center"/>
        <w:outlineLvl w:val="1"/>
        <w:rPr>
          <w:rFonts w:hint="eastAsia"/>
        </w:rPr>
      </w:pPr>
      <w:r>
        <w:rPr>
          <w:rFonts w:hAnsi="Arial" w:cs="Arial"/>
          <w:bCs/>
        </w:rPr>
        <w:br w:type="page"/>
      </w:r>
      <w:r>
        <w:rPr>
          <w:rFonts w:hint="eastAsia" w:ascii="宋体" w:hAnsi="宋体"/>
          <w:b/>
          <w:bCs/>
          <w:sz w:val="28"/>
          <w:szCs w:val="28"/>
        </w:rPr>
        <w:t>2.自评表</w:t>
      </w:r>
    </w:p>
    <w:p>
      <w:pPr>
        <w:autoSpaceDE w:val="0"/>
        <w:autoSpaceDN w:val="0"/>
        <w:adjustRightInd w:val="0"/>
        <w:ind w:firstLine="420" w:firstLineChars="200"/>
        <w:rPr>
          <w:rFonts w:hint="eastAsia" w:hAnsi="Arial" w:cs="Arial"/>
          <w:bCs/>
        </w:rPr>
      </w:pPr>
    </w:p>
    <w:p>
      <w:pPr>
        <w:autoSpaceDE w:val="0"/>
        <w:autoSpaceDN w:val="0"/>
        <w:adjustRightInd w:val="0"/>
        <w:ind w:firstLine="482" w:firstLineChars="200"/>
        <w:rPr>
          <w:rFonts w:ascii="宋体" w:hAnsi="宋体"/>
          <w:b/>
          <w:bCs/>
          <w:sz w:val="24"/>
        </w:rPr>
      </w:pP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pStyle w:val="20"/>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ascii="宋体" w:hAnsi="宋体"/>
          <w:b/>
          <w:bCs/>
          <w:sz w:val="28"/>
          <w:szCs w:val="28"/>
        </w:rPr>
        <w:t>3</w:t>
      </w:r>
      <w:r>
        <w:rPr>
          <w:rFonts w:ascii="宋体" w:hAnsi="宋体"/>
          <w:b/>
          <w:bCs/>
          <w:sz w:val="28"/>
          <w:szCs w:val="28"/>
        </w:rPr>
        <w:t xml:space="preserve">. </w:t>
      </w:r>
      <w:r>
        <w:rPr>
          <w:rFonts w:hint="eastAsia" w:ascii="宋体" w:hAnsi="宋体"/>
          <w:b/>
          <w:bCs/>
          <w:sz w:val="28"/>
          <w:szCs w:val="28"/>
        </w:rPr>
        <w:t>投标函</w:t>
      </w:r>
    </w:p>
    <w:p>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项目招标采购货物及服务的投标邀请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提交下述文件正本一份及副本____份：</w:t>
      </w:r>
      <w:r>
        <w:rPr>
          <w:rFonts w:ascii="宋体"/>
          <w:sz w:val="24"/>
        </w:rPr>
        <w:t xml:space="preserve"> </w:t>
      </w:r>
    </w:p>
    <w:p>
      <w:pPr>
        <w:ind w:firstLine="426"/>
      </w:pPr>
      <w:r>
        <w:rPr>
          <w:sz w:val="24"/>
        </w:rPr>
        <w:t xml:space="preserve">1. </w:t>
      </w:r>
      <w:r>
        <w:rPr>
          <w:rFonts w:hint="eastAsia" w:ascii="宋体"/>
          <w:sz w:val="24"/>
        </w:rPr>
        <w:t>投标一览表</w:t>
      </w:r>
      <w:r>
        <w:rPr>
          <w:rFonts w:ascii="宋体"/>
          <w:sz w:val="24"/>
        </w:rPr>
        <w:t xml:space="preserve"> </w:t>
      </w:r>
    </w:p>
    <w:p>
      <w:pPr>
        <w:ind w:firstLine="426"/>
      </w:pPr>
      <w:r>
        <w:rPr>
          <w:sz w:val="24"/>
        </w:rPr>
        <w:t xml:space="preserve">2. </w:t>
      </w:r>
      <w:r>
        <w:rPr>
          <w:rFonts w:hint="eastAsia" w:ascii="宋体"/>
          <w:sz w:val="24"/>
        </w:rPr>
        <w:t>分项价格表</w:t>
      </w:r>
      <w:r>
        <w:rPr>
          <w:rFonts w:ascii="宋体"/>
          <w:sz w:val="24"/>
        </w:rPr>
        <w:t xml:space="preserve"> </w:t>
      </w:r>
    </w:p>
    <w:p>
      <w:pPr>
        <w:ind w:firstLine="426"/>
      </w:pPr>
      <w:r>
        <w:rPr>
          <w:sz w:val="24"/>
        </w:rPr>
        <w:t xml:space="preserve">3. </w:t>
      </w:r>
      <w:r>
        <w:rPr>
          <w:rFonts w:hint="eastAsia" w:ascii="宋体"/>
          <w:sz w:val="24"/>
        </w:rPr>
        <w:t>偏离表</w:t>
      </w:r>
      <w:r>
        <w:rPr>
          <w:rFonts w:ascii="宋体"/>
          <w:sz w:val="24"/>
        </w:rPr>
        <w:t xml:space="preserve"> </w:t>
      </w:r>
    </w:p>
    <w:p>
      <w:pPr>
        <w:ind w:firstLine="426"/>
      </w:pPr>
      <w:r>
        <w:rPr>
          <w:sz w:val="24"/>
        </w:rPr>
        <w:t xml:space="preserve">4. </w:t>
      </w:r>
      <w:r>
        <w:rPr>
          <w:rFonts w:hint="eastAsia" w:ascii="宋体"/>
          <w:sz w:val="24"/>
        </w:rPr>
        <w:t>按招标文件投标人须知和技术规格要求提供的有关文件</w:t>
      </w:r>
      <w:r>
        <w:rPr>
          <w:rFonts w:ascii="宋体"/>
          <w:sz w:val="24"/>
        </w:rPr>
        <w:t xml:space="preserve"> </w:t>
      </w:r>
    </w:p>
    <w:p>
      <w:pPr>
        <w:ind w:firstLine="426"/>
      </w:pPr>
      <w:r>
        <w:rPr>
          <w:sz w:val="24"/>
        </w:rPr>
        <w:t xml:space="preserve">5. </w:t>
      </w:r>
      <w:r>
        <w:rPr>
          <w:rFonts w:hint="eastAsia" w:ascii="宋体"/>
          <w:sz w:val="24"/>
        </w:rPr>
        <w:t>投标人的资格文件</w:t>
      </w:r>
      <w:r>
        <w:rPr>
          <w:rFonts w:ascii="宋体"/>
          <w:sz w:val="24"/>
        </w:rPr>
        <w:t xml:space="preserve"> </w:t>
      </w:r>
    </w:p>
    <w:p>
      <w:pPr>
        <w:ind w:firstLine="426"/>
        <w:rPr>
          <w:rFonts w:ascii="宋体"/>
          <w:sz w:val="24"/>
        </w:rPr>
      </w:pPr>
      <w:r>
        <w:rPr>
          <w:sz w:val="24"/>
        </w:rPr>
        <w:t xml:space="preserve">6. </w:t>
      </w:r>
      <w:r>
        <w:rPr>
          <w:rFonts w:hint="eastAsia" w:ascii="宋体"/>
          <w:sz w:val="24"/>
        </w:rPr>
        <w:t>由</w:t>
      </w:r>
      <w:r>
        <w:rPr>
          <w:sz w:val="24"/>
          <w:u w:val="single"/>
        </w:rPr>
        <w:t>[</w:t>
      </w:r>
      <w:r>
        <w:rPr>
          <w:rFonts w:hint="eastAsia" w:ascii="宋体"/>
          <w:sz w:val="24"/>
          <w:u w:val="single"/>
        </w:rPr>
        <w:t>银行名称</w:t>
      </w:r>
      <w:r>
        <w:rPr>
          <w:sz w:val="24"/>
          <w:u w:val="single"/>
        </w:rPr>
        <w:t xml:space="preserve">] </w:t>
      </w:r>
      <w:r>
        <w:rPr>
          <w:rFonts w:hint="eastAsia" w:ascii="宋体"/>
          <w:sz w:val="24"/>
        </w:rPr>
        <w:t>出具的投标保证金，金额为</w:t>
      </w:r>
      <w:r>
        <w:rPr>
          <w:sz w:val="24"/>
          <w:u w:val="single"/>
        </w:rPr>
        <w:t>[</w:t>
      </w:r>
      <w:r>
        <w:rPr>
          <w:rFonts w:hint="eastAsia" w:ascii="宋体"/>
          <w:sz w:val="24"/>
          <w:u w:val="single"/>
        </w:rPr>
        <w:t>金额数和币种</w:t>
      </w:r>
      <w:r>
        <w:rPr>
          <w:sz w:val="24"/>
          <w:u w:val="single"/>
        </w:rPr>
        <w:t xml:space="preserve">] </w:t>
      </w:r>
      <w:r>
        <w:rPr>
          <w:rFonts w:hint="eastAsia" w:ascii="宋体"/>
          <w:sz w:val="24"/>
        </w:rPr>
        <w:t>。或以现金担保。</w:t>
      </w:r>
    </w:p>
    <w:p>
      <w:pPr>
        <w:ind w:firstLine="426"/>
      </w:pPr>
      <w:r>
        <w:rPr>
          <w:rFonts w:ascii="宋体"/>
          <w:sz w:val="24"/>
        </w:rPr>
        <w:t xml:space="preserve"> </w:t>
      </w:r>
    </w:p>
    <w:p>
      <w:pPr>
        <w:ind w:left="420"/>
        <w:rPr>
          <w:rFonts w:ascii="宋体"/>
          <w:sz w:val="24"/>
        </w:rPr>
      </w:pPr>
      <w:r>
        <w:rPr>
          <w:rFonts w:hint="eastAsia" w:ascii="宋体"/>
          <w:sz w:val="24"/>
        </w:rPr>
        <w:t>据此函，签字代表宣布同意如下：</w:t>
      </w:r>
    </w:p>
    <w:p>
      <w:pPr>
        <w:ind w:left="420"/>
      </w:pPr>
    </w:p>
    <w:p>
      <w:pPr>
        <w:ind w:left="420"/>
      </w:pPr>
      <w:r>
        <w:rPr>
          <w:sz w:val="24"/>
        </w:rPr>
        <w:t xml:space="preserve">1. </w:t>
      </w:r>
      <w:r>
        <w:rPr>
          <w:rFonts w:hint="eastAsia" w:ascii="宋体"/>
          <w:sz w:val="24"/>
        </w:rPr>
        <w:t>所附投标价格表中规定的应提交和交付的货物投标总价为</w:t>
      </w:r>
      <w:r>
        <w:rPr>
          <w:sz w:val="24"/>
          <w:u w:val="single"/>
        </w:rPr>
        <w:t>[</w:t>
      </w:r>
      <w:r>
        <w:rPr>
          <w:rFonts w:hint="eastAsia" w:ascii="宋体"/>
          <w:sz w:val="24"/>
          <w:u w:val="single"/>
        </w:rPr>
        <w:t>注明币种，并用文字和数字表示的投标总价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本投标有效期为自开标日起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pPr>
        <w:ind w:left="420"/>
      </w:pPr>
      <w:r>
        <w:rPr>
          <w:sz w:val="24"/>
        </w:rPr>
        <w:t xml:space="preserve">6. </w:t>
      </w:r>
      <w:r>
        <w:rPr>
          <w:rFonts w:hint="eastAsia" w:ascii="宋体"/>
          <w:sz w:val="24"/>
        </w:rPr>
        <w:t>根据《投标人须知》的规定，我方承诺，与买方聘请的为此项目提供咨询服务的公司及任何附属机构均无关联，我方不是买方的附属机构。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rPr>
        <w:t>投标人同意提供按照贵方可能要求的与其投标有关的一切数据或资料，完全理解贵方不一定接受最低价的投标或收到的任何投标。</w:t>
      </w:r>
      <w:r>
        <w:rPr>
          <w:rFonts w:ascii="宋体"/>
          <w:sz w:val="24"/>
        </w:rPr>
        <w:t xml:space="preserve"> </w:t>
      </w:r>
    </w:p>
    <w:p>
      <w:pPr>
        <w:ind w:left="420"/>
      </w:pPr>
      <w:r>
        <w:rPr>
          <w:sz w:val="24"/>
        </w:rPr>
        <w:t xml:space="preserve">8. </w:t>
      </w:r>
      <w:r>
        <w:rPr>
          <w:rFonts w:hint="eastAsia" w:ascii="宋体"/>
          <w:sz w:val="24"/>
        </w:rPr>
        <w:t>投标人同意在授予合同后，按照招标文件的规定付给</w:t>
      </w:r>
      <w:r>
        <w:rPr>
          <w:rFonts w:hint="eastAsia"/>
          <w:sz w:val="24"/>
        </w:rPr>
        <w:t>招标代理机构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与本投标有关的一切正式往来信函请寄：</w:t>
      </w:r>
      <w:r>
        <w:rPr>
          <w:rFonts w:ascii="宋体"/>
          <w:sz w:val="24"/>
        </w:rPr>
        <w:t xml:space="preserve"> </w:t>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hint="eastAsia" w:ascii="Times New Roman" w:eastAsia="宋体"/>
          <w:kern w:val="2"/>
          <w:sz w:val="21"/>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firstLine="960" w:firstLineChars="400"/>
        <w:rPr>
          <w:rFonts w:ascii="宋体" w:eastAsia="宋体"/>
          <w:sz w:val="24"/>
        </w:rPr>
        <w:sectPr>
          <w:footerReference r:id="rId7" w:type="first"/>
          <w:headerReference r:id="rId3" w:type="default"/>
          <w:footerReference r:id="rId5" w:type="default"/>
          <w:headerReference r:id="rId4" w:type="even"/>
          <w:footerReference r:id="rId6" w:type="even"/>
          <w:pgSz w:w="11907" w:h="16840"/>
          <w:pgMar w:top="1246" w:right="1701" w:bottom="1246" w:left="1701" w:header="720" w:footer="720" w:gutter="0"/>
          <w:cols w:space="720" w:num="1"/>
          <w:titlePg/>
          <w:docGrid w:linePitch="286" w:charSpace="0"/>
        </w:sectPr>
      </w:pPr>
      <w:r>
        <w:rPr>
          <w:rFonts w:hint="eastAsia" w:ascii="宋体" w:eastAsia="宋体"/>
          <w:sz w:val="24"/>
        </w:rPr>
        <w:t>公章：</w:t>
      </w:r>
      <w:r>
        <w:rPr>
          <w:rFonts w:ascii="宋体" w:eastAsia="宋体"/>
          <w:sz w:val="24"/>
        </w:rPr>
        <w:t xml:space="preserve"> </w:t>
      </w:r>
      <w:r>
        <w:rPr>
          <w:rFonts w:ascii="宋体" w:eastAsia="宋体"/>
          <w:sz w:val="24"/>
        </w:rPr>
        <w:tab/>
      </w:r>
    </w:p>
    <w:p>
      <w:pPr>
        <w:pStyle w:val="20"/>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报价表</w:t>
      </w:r>
    </w:p>
    <w:p>
      <w:pPr>
        <w:ind w:left="210" w:leftChars="100" w:firstLine="720" w:firstLineChars="300"/>
        <w:rPr>
          <w:rFonts w:hint="eastAsia" w:ascii="宋体" w:hAnsi="宋体"/>
          <w:sz w:val="24"/>
        </w:rPr>
      </w:pPr>
    </w:p>
    <w:p>
      <w:pPr>
        <w:ind w:left="720" w:leftChars="343" w:firstLine="960" w:firstLineChars="400"/>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招标编号：</w:t>
      </w:r>
      <w:r>
        <w:rPr>
          <w:rFonts w:hint="eastAsia" w:ascii="宋体" w:hAnsi="宋体"/>
          <w:sz w:val="24"/>
          <w:u w:val="single"/>
        </w:rPr>
        <w:t xml:space="preserve">                    </w:t>
      </w:r>
      <w:r>
        <w:rPr>
          <w:rFonts w:hint="eastAsia" w:ascii="宋体" w:hAnsi="宋体"/>
          <w:sz w:val="24"/>
        </w:rPr>
        <w:t>包       号：</w:t>
      </w:r>
      <w:r>
        <w:rPr>
          <w:rFonts w:hint="eastAsia" w:ascii="宋体" w:hAnsi="宋体"/>
          <w:sz w:val="24"/>
          <w:u w:val="single"/>
        </w:rPr>
        <w:t xml:space="preserve">                     </w:t>
      </w:r>
    </w:p>
    <w:p/>
    <w:tbl>
      <w:tblPr>
        <w:tblStyle w:val="15"/>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eastAsia="zh-CN"/>
              </w:rPr>
              <w:t>套</w:t>
            </w:r>
            <w:r>
              <w:rPr>
                <w:rFonts w:hint="eastAsia" w:ascii="宋体" w:hAnsi="宋体"/>
                <w:b/>
                <w:sz w:val="24"/>
              </w:rPr>
              <w:t>）</w:t>
            </w:r>
          </w:p>
        </w:tc>
        <w:tc>
          <w:tcPr>
            <w:tcW w:w="1961" w:type="dxa"/>
            <w:vMerge w:val="restart"/>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1961" w:type="dxa"/>
            <w:vMerge w:val="continue"/>
            <w:tcBorders/>
            <w:vAlign w:val="center"/>
          </w:tcPr>
          <w:p>
            <w:pPr>
              <w:spacing w:before="120" w:after="12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vAlign w:val="center"/>
          </w:tcPr>
          <w:p>
            <w:pPr>
              <w:spacing w:before="120" w:after="120"/>
              <w:jc w:val="center"/>
              <w:rPr>
                <w:rFonts w:ascii="宋体" w:hAnsi="宋体"/>
                <w:b/>
                <w:bCs/>
                <w:sz w:val="24"/>
              </w:rPr>
            </w:pPr>
          </w:p>
        </w:tc>
      </w:tr>
    </w:tbl>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hint="eastAsia" w:ascii="宋体" w:hAnsi="宋体"/>
          <w:b/>
          <w:sz w:val="24"/>
        </w:rPr>
      </w:pPr>
      <w:r>
        <w:rPr>
          <w:rFonts w:hint="eastAsia" w:ascii="宋体" w:hAnsi="宋体"/>
          <w:b/>
          <w:sz w:val="24"/>
        </w:rPr>
        <w:t>注：</w:t>
      </w:r>
      <w:r>
        <w:rPr>
          <w:rFonts w:ascii="宋体" w:hAnsi="宋体"/>
          <w:b/>
          <w:sz w:val="24"/>
        </w:rPr>
        <w:t>1</w:t>
      </w:r>
      <w:r>
        <w:rPr>
          <w:rFonts w:hint="eastAsia" w:ascii="宋体" w:hAnsi="宋体"/>
          <w:b/>
          <w:sz w:val="24"/>
          <w:lang w:val="en-US" w:eastAsia="zh-CN"/>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lang w:val="en-US" w:eastAsia="zh-CN"/>
        </w:rPr>
        <w:t>2.</w:t>
      </w:r>
      <w:r>
        <w:rPr>
          <w:rFonts w:hint="eastAsia" w:ascii="宋体" w:hAnsi="宋体"/>
          <w:b/>
          <w:sz w:val="24"/>
        </w:rPr>
        <w:t>表中所列价格为货到用户现场价格。</w:t>
      </w:r>
    </w:p>
    <w:p>
      <w:pPr>
        <w:spacing w:before="120" w:after="120" w:line="300" w:lineRule="exact"/>
        <w:jc w:val="left"/>
        <w:rPr>
          <w:b/>
          <w:sz w:val="24"/>
        </w:rPr>
      </w:pPr>
      <w:r>
        <w:rPr>
          <w:rFonts w:hint="eastAsia" w:ascii="宋体" w:hAnsi="宋体"/>
          <w:b/>
          <w:color w:val="C00000"/>
          <w:sz w:val="24"/>
          <w:lang w:val="en-US" w:eastAsia="zh-CN"/>
        </w:rPr>
        <w:t>3</w:t>
      </w:r>
      <w:r>
        <w:rPr>
          <w:rFonts w:hint="eastAsia" w:ascii="宋体" w:hAnsi="宋体"/>
          <w:b/>
          <w:color w:val="C00000"/>
          <w:sz w:val="24"/>
        </w:rPr>
        <w:t>.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lang w:val="en-US" w:eastAsia="zh-CN"/>
        </w:rPr>
        <w:t>4</w:t>
      </w:r>
      <w:r>
        <w:rPr>
          <w:rFonts w:hint="eastAsia" w:ascii="宋体" w:hAnsi="宋体"/>
          <w:b/>
          <w:color w:val="C00000"/>
          <w:sz w:val="24"/>
        </w:rPr>
        <w:t>.投标人所投产品如为安徽省公立医疗机构医用耗材与检验试剂网上集中交易系统目录内产品的，须在该表中按要求正确填写相关内容，否则评标委员会将按无效标处理。</w:t>
      </w:r>
    </w:p>
    <w:p>
      <w:pPr>
        <w:pStyle w:val="7"/>
        <w:jc w:val="both"/>
        <w:sectPr>
          <w:headerReference r:id="rId10" w:type="first"/>
          <w:headerReference r:id="rId8" w:type="default"/>
          <w:headerReference r:id="rId9" w:type="even"/>
          <w:pgSz w:w="16840" w:h="11907" w:orient="landscape"/>
          <w:pgMar w:top="1117" w:right="1440" w:bottom="1797" w:left="1440" w:header="720" w:footer="720" w:gutter="0"/>
          <w:cols w:space="720" w:num="1"/>
          <w:titlePg/>
        </w:sectPr>
      </w:pPr>
      <w:bookmarkStart w:id="12" w:name="_GoBack"/>
      <w:bookmarkEnd w:id="12"/>
    </w:p>
    <w:p>
      <w:pPr>
        <w:pStyle w:val="7"/>
        <w:rPr>
          <w:rFonts w:ascii="宋体" w:hAnsi="宋体"/>
          <w:bCs/>
          <w:szCs w:val="28"/>
        </w:rPr>
      </w:pPr>
      <w:r>
        <w:rPr>
          <w:rFonts w:hint="eastAsia" w:ascii="宋体" w:hAnsi="宋体"/>
          <w:bCs/>
          <w:szCs w:val="28"/>
        </w:rPr>
        <w:t>5</w:t>
      </w:r>
      <w:r>
        <w:rPr>
          <w:rFonts w:ascii="宋体" w:hAnsi="宋体"/>
          <w:bCs/>
          <w:szCs w:val="28"/>
        </w:rPr>
        <w:t>.</w:t>
      </w:r>
      <w:r>
        <w:rPr>
          <w:rFonts w:hint="eastAsia" w:ascii="宋体" w:hAnsi="宋体"/>
          <w:bCs/>
          <w:szCs w:val="28"/>
        </w:rPr>
        <w:t>响应/偏离表</w:t>
      </w:r>
    </w:p>
    <w:p>
      <w:pPr>
        <w:pStyle w:val="6"/>
      </w:pPr>
    </w:p>
    <w:p>
      <w:r>
        <w:rPr>
          <w:rFonts w:hint="eastAsia" w:ascii="宋体"/>
          <w:sz w:val="24"/>
        </w:rPr>
        <w:t>5</w:t>
      </w:r>
      <w:r>
        <w:rPr>
          <w:rFonts w:ascii="宋体"/>
          <w:sz w:val="24"/>
        </w:rPr>
        <w:t>.1</w:t>
      </w:r>
      <w:r>
        <w:rPr>
          <w:sz w:val="24"/>
        </w:rPr>
        <w:t xml:space="preserve"> </w:t>
      </w:r>
      <w:r>
        <w:rPr>
          <w:rFonts w:hint="eastAsia" w:ascii="宋体"/>
          <w:sz w:val="24"/>
        </w:rPr>
        <w:t>技术规格响应/偏离表</w:t>
      </w:r>
      <w:r>
        <w:rPr>
          <w:rFonts w:ascii="宋体"/>
          <w:sz w:val="24"/>
        </w:rPr>
        <w:t xml:space="preserve"> </w:t>
      </w:r>
      <w:r>
        <w:rPr>
          <w:rFonts w:hint="eastAsia"/>
          <w:sz w:val="24"/>
        </w:rPr>
        <w:t>（参见第六章《技术要求》）</w:t>
      </w:r>
    </w:p>
    <w:p>
      <w:pPr>
        <w:ind w:left="308"/>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196"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817"/>
        <w:gridCol w:w="1509"/>
        <w:gridCol w:w="1509"/>
        <w:gridCol w:w="1293"/>
        <w:gridCol w:w="1078"/>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序号</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货物名称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招标规格及技术要求（参数）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投标规格及技术响应</w:t>
            </w:r>
          </w:p>
        </w:tc>
        <w:tc>
          <w:tcPr>
            <w:tcW w:w="1293" w:type="dxa"/>
            <w:tcBorders>
              <w:top w:val="single" w:color="auto" w:sz="4" w:space="0"/>
              <w:left w:val="single" w:color="auto" w:sz="4" w:space="0"/>
              <w:bottom w:val="single" w:color="auto" w:sz="4" w:space="0"/>
              <w:right w:val="single" w:color="auto" w:sz="4" w:space="0"/>
            </w:tcBorders>
            <w:vAlign w:val="top"/>
          </w:tcPr>
          <w:p>
            <w:pPr>
              <w:spacing w:before="120"/>
              <w:jc w:val="center"/>
              <w:rPr>
                <w:rFonts w:ascii="宋体"/>
                <w:sz w:val="24"/>
              </w:rPr>
            </w:pPr>
            <w:r>
              <w:rPr>
                <w:rFonts w:hint="eastAsia" w:ascii="宋体"/>
                <w:sz w:val="24"/>
              </w:rPr>
              <w:t>响应/偏离</w:t>
            </w:r>
          </w:p>
        </w:tc>
        <w:tc>
          <w:tcPr>
            <w:tcW w:w="1078"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r>
              <w:rPr>
                <w:rFonts w:ascii="宋体"/>
                <w:sz w:val="24"/>
              </w:rPr>
              <w:t>……</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bl>
    <w:p>
      <w:pPr>
        <w:pStyle w:val="6"/>
        <w:rPr>
          <w:szCs w:val="24"/>
        </w:rPr>
      </w:pPr>
    </w:p>
    <w:p>
      <w:pPr>
        <w:pStyle w:val="10"/>
        <w:rPr>
          <w:rFonts w:hint="eastAsia"/>
        </w:rPr>
      </w:pPr>
    </w:p>
    <w:p>
      <w:r>
        <w:rPr>
          <w:rFonts w:hint="eastAsia" w:ascii="宋体"/>
          <w:sz w:val="24"/>
        </w:rPr>
        <w:t>5</w:t>
      </w:r>
      <w:r>
        <w:rPr>
          <w:rFonts w:ascii="宋体"/>
          <w:sz w:val="24"/>
        </w:rPr>
        <w:t xml:space="preserve">.2 </w:t>
      </w:r>
      <w:r>
        <w:rPr>
          <w:rFonts w:hint="eastAsia" w:ascii="宋体"/>
          <w:sz w:val="24"/>
        </w:rPr>
        <w:t>商务条款响应/偏离表</w:t>
      </w:r>
      <w:r>
        <w:rPr>
          <w:rFonts w:ascii="宋体"/>
          <w:sz w:val="24"/>
        </w:rPr>
        <w:t xml:space="preserve"> </w:t>
      </w:r>
      <w:r>
        <w:rPr>
          <w:rFonts w:hint="eastAsia"/>
          <w:sz w:val="24"/>
        </w:rPr>
        <w:t>（参见第二章《投标人须知前附表》）</w:t>
      </w:r>
    </w:p>
    <w:p>
      <w:pPr>
        <w:ind w:firstLine="240" w:firstLineChars="100"/>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380"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95"/>
        <w:gridCol w:w="2095"/>
        <w:gridCol w:w="20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ascii="宋体"/>
                <w:sz w:val="24"/>
              </w:rPr>
              <w:t>序号</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招标文件的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投标文件的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bl>
    <w:p>
      <w:pPr>
        <w:pStyle w:val="6"/>
      </w:pPr>
    </w:p>
    <w:p>
      <w:pPr>
        <w:pStyle w:val="6"/>
      </w:pPr>
    </w:p>
    <w:p>
      <w:pPr>
        <w:spacing w:line="360" w:lineRule="auto"/>
      </w:pPr>
      <w:r>
        <w:rPr>
          <w:rFonts w:hint="eastAsia" w:ascii="宋体"/>
          <w:sz w:val="24"/>
        </w:rPr>
        <w:t>投标人名称：</w:t>
      </w:r>
      <w:r>
        <w:rPr>
          <w:rFonts w:ascii="宋体"/>
          <w:sz w:val="24"/>
        </w:rPr>
        <w:t xml:space="preserve"> </w:t>
      </w:r>
      <w:r>
        <w:rPr>
          <w:sz w:val="24"/>
        </w:rPr>
        <w:t xml:space="preserve">_____________________ </w:t>
      </w:r>
    </w:p>
    <w:p>
      <w:pPr>
        <w:spacing w:line="360" w:lineRule="auto"/>
      </w:pPr>
      <w:r>
        <w:rPr>
          <w:rFonts w:hint="eastAsia" w:ascii="宋体"/>
          <w:sz w:val="24"/>
        </w:rPr>
        <w:t>投标人代表签字盖章：</w:t>
      </w:r>
      <w:r>
        <w:rPr>
          <w:sz w:val="24"/>
        </w:rPr>
        <w:t xml:space="preserve">________________ </w:t>
      </w:r>
    </w:p>
    <w:p>
      <w:pPr>
        <w:pStyle w:val="10"/>
        <w:rPr>
          <w:rFonts w:hint="eastAsia" w:ascii="宋体" w:eastAsia="宋体"/>
          <w:sz w:val="24"/>
        </w:rPr>
      </w:pPr>
    </w:p>
    <w:p>
      <w:pPr>
        <w:pStyle w:val="10"/>
        <w:rPr>
          <w:rFonts w:hint="eastAsia" w:ascii="宋体" w:eastAsia="宋体"/>
          <w:b/>
          <w:sz w:val="24"/>
        </w:rPr>
      </w:pPr>
      <w:r>
        <w:rPr>
          <w:rFonts w:hint="eastAsia" w:ascii="宋体" w:eastAsia="宋体"/>
          <w:b/>
          <w:sz w:val="24"/>
        </w:rPr>
        <w:t>注：1、投标人必须逐项对应描述投标货物的规格及参数，如不进行描述，仅在响应栏填“响应”或未填写或复制招标文件技术参数的，均可能视为不响应招标文件要求；</w:t>
      </w:r>
    </w:p>
    <w:p>
      <w:pPr>
        <w:pStyle w:val="10"/>
        <w:rPr>
          <w:rFonts w:hint="eastAsia" w:ascii="宋体" w:eastAsia="宋体"/>
          <w:b/>
          <w:sz w:val="24"/>
        </w:rPr>
      </w:pPr>
      <w:r>
        <w:rPr>
          <w:rFonts w:hint="eastAsia" w:ascii="宋体" w:eastAsia="宋体"/>
          <w:b/>
          <w:sz w:val="24"/>
        </w:rPr>
        <w:t>2、投标人所投产品如与招标文件要求的规格、参数及配置不一致，则须在上表偏离说明中详细注明。</w:t>
      </w:r>
    </w:p>
    <w:p>
      <w:pPr>
        <w:pStyle w:val="10"/>
        <w:rPr>
          <w:rFonts w:ascii="宋体" w:eastAsia="宋体"/>
          <w:b/>
          <w:sz w:val="24"/>
        </w:rPr>
      </w:pPr>
      <w:r>
        <w:rPr>
          <w:rFonts w:hint="eastAsia" w:ascii="宋体" w:eastAsia="宋体"/>
          <w:b/>
          <w:sz w:val="24"/>
        </w:rPr>
        <w:t>3、响应部分可后附详细说明及技术资料，并应注明投标文件中对应的页码范围。</w:t>
      </w:r>
    </w:p>
    <w:p>
      <w:pPr>
        <w:pStyle w:val="7"/>
        <w:rPr>
          <w:rFonts w:ascii="宋体" w:hAnsi="宋体"/>
          <w:bCs/>
          <w:szCs w:val="28"/>
        </w:rPr>
      </w:pPr>
      <w:r>
        <w:rPr>
          <w:bCs/>
          <w:sz w:val="30"/>
        </w:rPr>
        <w:br w:type="page"/>
      </w: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6"/>
      </w:pPr>
    </w:p>
    <w:p>
      <w:pPr>
        <w:pStyle w:val="6"/>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20"/>
        <w:spacing w:line="400" w:lineRule="exact"/>
        <w:ind w:left="420" w:hanging="420" w:hangingChars="200"/>
        <w:jc w:val="center"/>
        <w:outlineLvl w:val="1"/>
        <w:rPr>
          <w:rFonts w:ascii="宋体" w:hAnsi="宋体"/>
          <w:b/>
          <w:bCs/>
          <w:sz w:val="28"/>
          <w:szCs w:val="28"/>
        </w:rPr>
      </w:pPr>
      <w:r>
        <w:br w:type="page"/>
      </w:r>
      <w:r>
        <w:rPr>
          <w:rFonts w:hint="eastAsia" w:ascii="宋体" w:hAnsi="宋体"/>
          <w:b/>
          <w:bCs/>
          <w:sz w:val="28"/>
          <w:szCs w:val="28"/>
        </w:rPr>
        <w:t>7.</w:t>
      </w:r>
      <w:r>
        <w:rPr>
          <w:rFonts w:ascii="宋体" w:hAnsi="宋体"/>
          <w:b/>
          <w:bCs/>
          <w:sz w:val="28"/>
          <w:szCs w:val="28"/>
        </w:rPr>
        <w:t xml:space="preserve"> </w:t>
      </w:r>
      <w:r>
        <w:rPr>
          <w:rFonts w:hint="eastAsia" w:ascii="宋体" w:hAnsi="宋体"/>
          <w:b/>
          <w:bCs/>
          <w:sz w:val="28"/>
          <w:szCs w:val="28"/>
        </w:rPr>
        <w:t>制造厂商简介</w:t>
      </w:r>
    </w:p>
    <w:p>
      <w:pPr>
        <w:rPr>
          <w:rFonts w:hint="eastAsia"/>
        </w:rPr>
      </w:pPr>
    </w:p>
    <w:p>
      <w:pPr>
        <w:rPr>
          <w:rFonts w:hint="eastAsia"/>
        </w:rPr>
      </w:pPr>
    </w:p>
    <w:p/>
    <w:p>
      <w:pPr>
        <w:jc w:val="center"/>
        <w:rPr>
          <w:rFonts w:hint="eastAsia" w:ascii="宋体"/>
          <w:sz w:val="24"/>
        </w:rPr>
      </w:pPr>
      <w:r>
        <w:rPr>
          <w:sz w:val="24"/>
        </w:rPr>
        <w:t>格式自拟</w:t>
      </w:r>
    </w:p>
    <w:p>
      <w:pPr>
        <w:rPr>
          <w:rFonts w:hint="eastAsia"/>
        </w:rPr>
      </w:pPr>
    </w:p>
    <w:p>
      <w:pPr>
        <w:rPr>
          <w:rFonts w:hint="eastAsia"/>
        </w:rPr>
      </w:pPr>
    </w:p>
    <w:p>
      <w:pPr>
        <w:rPr>
          <w:rFonts w:hint="eastAsia"/>
        </w:rPr>
      </w:pPr>
    </w:p>
    <w:p>
      <w:pPr>
        <w:rPr>
          <w:rFonts w:hint="eastAsia"/>
        </w:rPr>
      </w:pPr>
    </w:p>
    <w:p>
      <w:pPr>
        <w:rPr>
          <w:rFonts w:hint="eastAsia"/>
        </w:rPr>
      </w:pPr>
    </w:p>
    <w:p>
      <w:pPr>
        <w:pStyle w:val="20"/>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8.1投标人简介</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sz w:val="24"/>
        </w:rPr>
      </w:pPr>
      <w:r>
        <w:rPr>
          <w:sz w:val="24"/>
        </w:rPr>
        <w:t>格式自拟</w:t>
      </w:r>
    </w:p>
    <w:p>
      <w:pPr>
        <w:pStyle w:val="20"/>
        <w:spacing w:line="400" w:lineRule="exact"/>
        <w:ind w:left="480" w:hanging="480" w:hangingChars="200"/>
        <w:jc w:val="center"/>
        <w:outlineLvl w:val="1"/>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ascii="黑体" w:eastAsia="黑体"/>
          <w:sz w:val="32"/>
        </w:rPr>
      </w:pPr>
      <w:r>
        <w:rPr>
          <w:rFonts w:hint="eastAsia" w:ascii="黑体" w:eastAsia="黑体"/>
          <w:sz w:val="32"/>
        </w:rPr>
        <w:t>（供参考）</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pStyle w:val="20"/>
        <w:spacing w:line="400" w:lineRule="exact"/>
        <w:ind w:left="420" w:hanging="420" w:hangingChars="200"/>
        <w:jc w:val="center"/>
        <w:outlineLvl w:val="1"/>
        <w:rPr>
          <w:rFonts w:hint="eastAsia" w:ascii="宋体" w:hAnsi="宋体"/>
          <w:b/>
          <w:bCs/>
          <w:sz w:val="28"/>
          <w:szCs w:val="28"/>
        </w:rPr>
      </w:pPr>
      <w:r>
        <w:br w:type="page"/>
      </w:r>
      <w:r>
        <w:rPr>
          <w:rFonts w:hint="eastAsia" w:ascii="宋体" w:hAnsi="宋体"/>
          <w:b/>
          <w:bCs/>
          <w:sz w:val="28"/>
          <w:szCs w:val="28"/>
        </w:rPr>
        <w:t>9.技术白皮书及产品彩页</w:t>
      </w:r>
    </w:p>
    <w:p>
      <w:pPr>
        <w:pStyle w:val="20"/>
        <w:rPr>
          <w:rFonts w:hint="eastAsia" w:ascii="宋体"/>
          <w:b/>
          <w:sz w:val="24"/>
        </w:rPr>
      </w:pPr>
      <w:r>
        <w:rPr>
          <w:rFonts w:hint="eastAsia" w:ascii="宋体"/>
          <w:b/>
          <w:sz w:val="24"/>
        </w:rPr>
        <w:t>1、投标人提供所投产品的完整技术白皮书及产品彩页</w:t>
      </w:r>
      <w:r>
        <w:rPr>
          <w:rFonts w:hint="eastAsia" w:ascii="宋体" w:hAnsi="宋体" w:cs="宋体"/>
          <w:color w:val="000000"/>
          <w:sz w:val="24"/>
        </w:rPr>
        <w:t>（加盖公章）</w:t>
      </w:r>
      <w:r>
        <w:rPr>
          <w:rFonts w:hint="eastAsia" w:ascii="宋体"/>
          <w:b/>
          <w:sz w:val="24"/>
        </w:rPr>
        <w:t>；</w:t>
      </w:r>
    </w:p>
    <w:p>
      <w:pPr>
        <w:pStyle w:val="20"/>
        <w:rPr>
          <w:rFonts w:hint="eastAsia" w:ascii="宋体"/>
          <w:b/>
          <w:sz w:val="24"/>
        </w:rPr>
      </w:pPr>
      <w:r>
        <w:rPr>
          <w:rFonts w:hint="eastAsia" w:ascii="宋体"/>
          <w:b/>
          <w:sz w:val="24"/>
        </w:rPr>
        <w:t>2、格式自拟。</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10.招标文件要求提交的其它有效证明文件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20"/>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rPr>
          <w:rFonts w:hint="eastAsia"/>
        </w:rPr>
      </w:pPr>
    </w:p>
    <w:p>
      <w:pPr>
        <w:spacing w:line="360" w:lineRule="auto"/>
        <w:jc w:val="center"/>
        <w:rPr>
          <w:rFonts w:hint="eastAsia" w:ascii="宋体" w:hAnsi="宋体"/>
          <w:b/>
          <w:bCs/>
          <w:sz w:val="28"/>
          <w:szCs w:val="28"/>
        </w:rPr>
      </w:pP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11.业绩承诺函</w:t>
      </w:r>
    </w:p>
    <w:p>
      <w:pPr>
        <w:spacing w:line="360" w:lineRule="auto"/>
        <w:rPr>
          <w:rFonts w:hint="eastAsia"/>
          <w:sz w:val="24"/>
        </w:rPr>
      </w:pPr>
      <w:r>
        <w:rPr>
          <w:rFonts w:hint="eastAsia"/>
          <w:sz w:val="24"/>
        </w:rPr>
        <w:t>致：安徽省中西医结合医院</w:t>
      </w:r>
    </w:p>
    <w:p>
      <w:pPr>
        <w:spacing w:line="360" w:lineRule="auto"/>
        <w:rPr>
          <w:sz w:val="24"/>
        </w:rPr>
      </w:pPr>
      <w:r>
        <w:rPr>
          <w:rFonts w:hint="eastAsia"/>
          <w:sz w:val="24"/>
        </w:rPr>
        <w:t xml:space="preserve">   </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360" w:lineRule="auto"/>
        <w:ind w:firstLine="4819" w:firstLineChars="2008"/>
        <w:rPr>
          <w:sz w:val="24"/>
        </w:rPr>
      </w:pPr>
      <w:r>
        <w:rPr>
          <w:sz w:val="24"/>
        </w:rPr>
        <w:t>投标人</w:t>
      </w:r>
      <w:r>
        <w:rPr>
          <w:rFonts w:hint="eastAsia"/>
          <w:sz w:val="24"/>
        </w:rPr>
        <w:t>（加盖公章）：</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5"/>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2693" w:type="dxa"/>
            <w:vAlign w:val="center"/>
          </w:tcPr>
          <w:p>
            <w:pPr>
              <w:spacing w:line="360" w:lineRule="auto"/>
              <w:jc w:val="center"/>
              <w:rPr>
                <w:sz w:val="24"/>
              </w:rPr>
            </w:pPr>
            <w:r>
              <w:rPr>
                <w:sz w:val="24"/>
              </w:rPr>
              <w:t>合同名称</w:t>
            </w:r>
          </w:p>
        </w:tc>
        <w:tc>
          <w:tcPr>
            <w:tcW w:w="1602" w:type="dxa"/>
            <w:vAlign w:val="center"/>
          </w:tcPr>
          <w:p>
            <w:pPr>
              <w:spacing w:line="360" w:lineRule="auto"/>
              <w:jc w:val="center"/>
              <w:rPr>
                <w:sz w:val="24"/>
              </w:rPr>
            </w:pPr>
            <w:r>
              <w:rPr>
                <w:sz w:val="24"/>
              </w:rPr>
              <w:t>签订时间</w:t>
            </w:r>
          </w:p>
        </w:tc>
        <w:tc>
          <w:tcPr>
            <w:tcW w:w="1705" w:type="dxa"/>
            <w:vAlign w:val="center"/>
          </w:tcPr>
          <w:p>
            <w:pPr>
              <w:spacing w:line="360" w:lineRule="auto"/>
              <w:jc w:val="center"/>
              <w:rPr>
                <w:sz w:val="24"/>
              </w:rPr>
            </w:pPr>
            <w:r>
              <w:rPr>
                <w:sz w:val="24"/>
              </w:rPr>
              <w:t>采购单位名称</w:t>
            </w:r>
          </w:p>
        </w:tc>
        <w:tc>
          <w:tcPr>
            <w:tcW w:w="2080" w:type="dxa"/>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1</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2</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3</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5"/>
            <w:vAlign w:val="top"/>
          </w:tcPr>
          <w:p>
            <w:pPr>
              <w:spacing w:line="360" w:lineRule="auto"/>
              <w:jc w:val="center"/>
              <w:rPr>
                <w:sz w:val="24"/>
              </w:rPr>
            </w:pPr>
            <w:r>
              <w:rPr>
                <w:sz w:val="24"/>
              </w:rPr>
              <w:t>…</w:t>
            </w:r>
          </w:p>
        </w:tc>
      </w:tr>
    </w:tbl>
    <w:p>
      <w:pPr>
        <w:spacing w:line="360" w:lineRule="auto"/>
        <w:jc w:val="center"/>
        <w:rPr>
          <w:sz w:val="24"/>
        </w:rPr>
      </w:pPr>
    </w:p>
    <w:p>
      <w:pPr>
        <w:pStyle w:val="20"/>
        <w:rPr>
          <w:rFonts w:hint="eastAsia" w:ascii="宋体" w:hAnsi="宋体" w:cs="宋体"/>
          <w:color w:val="000000"/>
          <w:sz w:val="24"/>
        </w:rPr>
      </w:pPr>
    </w:p>
    <w:p>
      <w:pPr>
        <w:pStyle w:val="20"/>
        <w:rPr>
          <w:rFonts w:hint="eastAsia"/>
          <w:b/>
        </w:rPr>
      </w:pPr>
    </w:p>
    <w:p>
      <w:pPr>
        <w:pStyle w:val="7"/>
        <w:spacing w:line="0" w:lineRule="atLeast"/>
        <w:rPr>
          <w:rFonts w:hint="eastAsia" w:ascii="宋体" w:hAnsi="宋体"/>
          <w:bCs/>
          <w:szCs w:val="28"/>
        </w:rPr>
      </w:pPr>
      <w:r>
        <w:rPr>
          <w:rFonts w:ascii="宋体" w:hAnsi="宋体"/>
          <w:b w:val="0"/>
          <w:bCs/>
          <w:szCs w:val="28"/>
        </w:rPr>
        <w:br w:type="page"/>
      </w:r>
      <w:bookmarkStart w:id="8" w:name="_Toc26497"/>
      <w:r>
        <w:rPr>
          <w:rFonts w:hint="eastAsia" w:ascii="宋体" w:hAnsi="宋体"/>
          <w:bCs/>
          <w:szCs w:val="28"/>
        </w:rPr>
        <w:t>12．主要股东或出资人信息</w:t>
      </w:r>
      <w:bookmarkEnd w:id="8"/>
    </w:p>
    <w:tbl>
      <w:tblPr>
        <w:tblStyle w:val="15"/>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hint="eastAsia" w:ascii="Arial" w:hAnsi="Arial" w:cs="Arial"/>
          <w:sz w:val="24"/>
        </w:rPr>
        <w:t>注：</w:t>
      </w:r>
      <w:r>
        <w:rPr>
          <w:rFonts w:ascii="Arial" w:hAnsi="Arial" w:cs="Arial"/>
          <w:sz w:val="24"/>
        </w:rPr>
        <w:t>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投标人应按照占全部股份比例从大到小依次逐个股东填写，股东数量多于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hint="eastAsia"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）个人投标无需提供查询信息。</w:t>
      </w:r>
    </w:p>
    <w:p>
      <w:pPr>
        <w:snapToGrid w:val="0"/>
        <w:spacing w:line="360" w:lineRule="auto"/>
        <w:jc w:val="left"/>
        <w:rPr>
          <w:rFonts w:ascii="Arial" w:hAnsi="Arial" w:cs="Arial"/>
          <w:b/>
          <w:bCs/>
          <w:sz w:val="24"/>
        </w:rPr>
      </w:pPr>
      <w:r>
        <w:rPr>
          <w:rFonts w:hint="eastAsia" w:ascii="Arial" w:hAnsi="Arial" w:cs="Arial"/>
          <w:b/>
          <w:bCs/>
          <w:sz w:val="24"/>
        </w:rPr>
        <w:t>6.投标人需如实填写以上表中内容，如发现投标人所填信息与实际不符的，招标人有权按照实际查询内容进行修正。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投标人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13.投标人提交的其它商务和技术资料</w:t>
      </w:r>
    </w:p>
    <w:p>
      <w:pPr>
        <w:pStyle w:val="8"/>
        <w:spacing w:line="276" w:lineRule="auto"/>
        <w:rPr>
          <w:rFonts w:hint="eastAsia" w:hAnsi="宋体"/>
          <w:b/>
          <w:bCs/>
          <w:color w:val="000000"/>
          <w:sz w:val="24"/>
          <w:szCs w:val="24"/>
        </w:rPr>
      </w:pPr>
    </w:p>
    <w:p>
      <w:pPr>
        <w:pStyle w:val="8"/>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8"/>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8"/>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r>
        <w:rPr>
          <w:rFonts w:hint="eastAsia" w:hAnsi="宋体"/>
          <w:bCs/>
          <w:color w:val="000000"/>
          <w:sz w:val="24"/>
          <w:szCs w:val="24"/>
        </w:rPr>
        <w:t xml:space="preserve">  </w:t>
      </w:r>
    </w:p>
    <w:p>
      <w:pPr>
        <w:pStyle w:val="8"/>
        <w:spacing w:line="276" w:lineRule="auto"/>
        <w:rPr>
          <w:rFonts w:hAnsi="宋体"/>
          <w:color w:val="000000"/>
          <w:sz w:val="24"/>
          <w:szCs w:val="24"/>
        </w:rPr>
      </w:pPr>
    </w:p>
    <w:p>
      <w:pPr>
        <w:pStyle w:val="8"/>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8"/>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投标人法定代表人或授权代理人（签字或盖章）：</w:t>
      </w:r>
    </w:p>
    <w:p>
      <w:pPr>
        <w:adjustRightInd w:val="0"/>
        <w:snapToGrid w:val="0"/>
        <w:spacing w:line="276" w:lineRule="auto"/>
        <w:rPr>
          <w:rFonts w:ascii="宋体"/>
          <w:color w:val="000000"/>
          <w:sz w:val="24"/>
        </w:rPr>
      </w:pPr>
      <w:r>
        <w:rPr>
          <w:rFonts w:hint="eastAsia" w:ascii="宋体" w:hAnsi="宋体" w:cs="宋体"/>
          <w:color w:val="000000"/>
          <w:sz w:val="24"/>
        </w:rPr>
        <w:t>投标人名称（加盖公章）：</w:t>
      </w:r>
    </w:p>
    <w:p>
      <w:pPr>
        <w:pStyle w:val="8"/>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14.无不良信用记录承诺函</w:t>
      </w:r>
    </w:p>
    <w:p/>
    <w:p>
      <w:pPr>
        <w:spacing w:line="480" w:lineRule="exact"/>
        <w:ind w:firstLine="480" w:firstLineChars="200"/>
        <w:rPr>
          <w:rFonts w:hint="eastAsia" w:ascii="宋体" w:hAnsi="宋体" w:cs="宋体"/>
          <w:sz w:val="24"/>
        </w:rPr>
      </w:pPr>
      <w:r>
        <w:rPr>
          <w:rFonts w:hint="eastAsia" w:ascii="宋体" w:hAnsi="宋体" w:cs="宋体"/>
          <w:sz w:val="24"/>
        </w:rPr>
        <w:t>我司承诺我司无以下不良信用记录：</w:t>
      </w:r>
    </w:p>
    <w:p>
      <w:pPr>
        <w:spacing w:line="480" w:lineRule="exact"/>
        <w:ind w:firstLine="480" w:firstLineChars="200"/>
        <w:rPr>
          <w:rFonts w:hint="eastAsia" w:ascii="宋体" w:hAnsi="宋体" w:cs="宋体"/>
          <w:sz w:val="24"/>
        </w:rPr>
      </w:pPr>
      <w:r>
        <w:rPr>
          <w:rFonts w:hint="eastAsia" w:ascii="宋体" w:hAnsi="宋体" w:cs="宋体"/>
          <w:sz w:val="24"/>
        </w:rPr>
        <w:t>（1）被人民法院列入失信被执行人；</w:t>
      </w:r>
    </w:p>
    <w:p>
      <w:pPr>
        <w:spacing w:line="480" w:lineRule="exact"/>
        <w:ind w:firstLine="480" w:firstLineChars="200"/>
        <w:rPr>
          <w:rFonts w:hint="eastAsia" w:ascii="宋体" w:hAnsi="宋体" w:cs="宋体"/>
          <w:sz w:val="24"/>
        </w:rPr>
      </w:pPr>
      <w:r>
        <w:rPr>
          <w:rFonts w:hint="eastAsia" w:ascii="宋体" w:hAnsi="宋体" w:cs="宋体"/>
          <w:sz w:val="24"/>
        </w:rPr>
        <w:t>（2）我司或我司法定代表人被人民检察院列入行贿犯罪档案。</w:t>
      </w:r>
    </w:p>
    <w:p>
      <w:pPr>
        <w:spacing w:line="360" w:lineRule="auto"/>
        <w:ind w:firstLine="435"/>
        <w:rPr>
          <w:rFonts w:hint="eastAsia" w:ascii="宋体" w:hAnsi="宋体"/>
          <w:sz w:val="24"/>
        </w:rPr>
      </w:pPr>
    </w:p>
    <w:p>
      <w:pPr>
        <w:spacing w:line="360" w:lineRule="auto"/>
        <w:ind w:firstLine="435"/>
        <w:rPr>
          <w:rFonts w:ascii="宋体"/>
          <w:sz w:val="24"/>
        </w:rPr>
      </w:pPr>
      <w:r>
        <w:rPr>
          <w:rFonts w:hint="eastAsia" w:ascii="宋体" w:hAnsi="宋体"/>
          <w:sz w:val="24"/>
        </w:rPr>
        <w:t>本公司对上述承诺的真实性负责。如有虚假，将依法承担相应责任。</w:t>
      </w:r>
    </w:p>
    <w:p>
      <w:pPr>
        <w:spacing w:line="360" w:lineRule="auto"/>
        <w:ind w:firstLine="435"/>
        <w:rPr>
          <w:rFonts w:ascii="宋体"/>
          <w:sz w:val="24"/>
        </w:rPr>
      </w:pPr>
    </w:p>
    <w:p>
      <w:pPr>
        <w:spacing w:line="360" w:lineRule="auto"/>
        <w:ind w:firstLine="4228" w:firstLineChars="1762"/>
        <w:rPr>
          <w:rFonts w:ascii="宋体"/>
          <w:sz w:val="24"/>
          <w:u w:val="single"/>
        </w:rPr>
      </w:pPr>
      <w:r>
        <w:rPr>
          <w:rFonts w:hint="eastAsia" w:ascii="宋体" w:hAnsi="宋体"/>
          <w:sz w:val="24"/>
        </w:rPr>
        <w:t>投标人公章：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rPr>
          <w:rFonts w:hint="eastAsia"/>
        </w:rPr>
      </w:pPr>
    </w:p>
    <w:p>
      <w:pPr>
        <w:rPr>
          <w:rFonts w:hint="eastAsia"/>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15.招标文件中要求提供的承诺函（格式自拟）</w:t>
      </w:r>
    </w:p>
    <w:p>
      <w:pPr>
        <w:spacing w:after="240" w:line="360" w:lineRule="auto"/>
        <w:ind w:firstLine="480" w:firstLineChars="200"/>
        <w:rPr>
          <w:rFonts w:hint="eastAsia" w:ascii="宋体" w:hAnsi="宋体"/>
          <w:bCs/>
          <w:sz w:val="24"/>
        </w:rPr>
      </w:pPr>
      <w:r>
        <w:rPr>
          <w:rFonts w:hint="eastAsia" w:ascii="宋体" w:hAnsi="宋体"/>
          <w:bCs/>
          <w:sz w:val="24"/>
        </w:rPr>
        <w:t>1.符合国家两票制相关规定要求承诺：所投产品如为安徽省医药集中采购平台目录内产品，提供所投产品的安徽省医药集中采购平台流水号，并承诺符合国家两票制相关规定要求（发票不得遮挡）</w:t>
      </w:r>
    </w:p>
    <w:p>
      <w:pPr>
        <w:spacing w:line="360" w:lineRule="auto"/>
        <w:ind w:firstLine="480" w:firstLineChars="200"/>
        <w:rPr>
          <w:rFonts w:hint="eastAsia" w:ascii="宋体" w:hAnsi="宋体"/>
          <w:b/>
          <w:bCs/>
          <w:sz w:val="24"/>
        </w:rPr>
      </w:pPr>
      <w:r>
        <w:rPr>
          <w:rFonts w:hint="eastAsia" w:ascii="宋体" w:hAnsi="宋体"/>
          <w:bCs/>
          <w:sz w:val="24"/>
        </w:rPr>
        <w:t>2.其他承诺函</w:t>
      </w:r>
    </w:p>
    <w:p>
      <w:pPr>
        <w:spacing w:line="360" w:lineRule="auto"/>
        <w:rPr>
          <w:rFonts w:hint="eastAsia" w:ascii="宋体" w:hAnsi="宋体"/>
          <w:b/>
          <w:bCs/>
          <w:sz w:val="24"/>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16.投标人投标保证金汇款底单</w:t>
      </w:r>
    </w:p>
    <w:p>
      <w:pPr>
        <w:spacing w:line="360" w:lineRule="auto"/>
        <w:ind w:left="2"/>
        <w:rPr>
          <w:rFonts w:hint="eastAsia" w:ascii="宋体" w:hAnsi="宋体"/>
          <w:bCs/>
          <w:sz w:val="24"/>
        </w:rPr>
      </w:pPr>
      <w:r>
        <w:rPr>
          <w:rFonts w:hint="eastAsia" w:ascii="宋体" w:hAnsi="宋体"/>
          <w:bCs/>
          <w:sz w:val="24"/>
        </w:rPr>
        <w:t>基本要求：</w:t>
      </w:r>
    </w:p>
    <w:p>
      <w:pPr>
        <w:pStyle w:val="20"/>
        <w:spacing w:line="400" w:lineRule="exact"/>
        <w:ind w:left="480" w:hanging="480" w:hangingChars="200"/>
        <w:rPr>
          <w:rFonts w:hint="eastAsia" w:ascii="宋体" w:hAnsi="宋体"/>
          <w:bCs/>
          <w:sz w:val="24"/>
        </w:rPr>
      </w:pPr>
      <w:r>
        <w:rPr>
          <w:rFonts w:hint="eastAsia" w:ascii="宋体" w:hAnsi="宋体"/>
          <w:bCs/>
          <w:sz w:val="24"/>
        </w:rPr>
        <w:t>投标人关于本项目的投标保证金汇款底单（复印件加盖投标人公章），如为网银转账则须将网银转账记录打印或截图打印（加盖投标人公章）。</w:t>
      </w:r>
      <w:r>
        <w:rPr>
          <w:rFonts w:ascii="宋体" w:hAnsi="宋体" w:cs="宋体"/>
          <w:sz w:val="24"/>
        </w:rPr>
        <w:t>如为保函形式，保函原件应在递交</w:t>
      </w:r>
      <w:r>
        <w:rPr>
          <w:rFonts w:hint="eastAsia" w:ascii="宋体" w:hAnsi="宋体" w:cs="宋体"/>
          <w:sz w:val="24"/>
        </w:rPr>
        <w:t>投标</w:t>
      </w:r>
      <w:r>
        <w:rPr>
          <w:rFonts w:ascii="宋体" w:hAnsi="宋体" w:cs="宋体"/>
          <w:sz w:val="24"/>
        </w:rPr>
        <w:t>文件截止时间之前单独密封递交，保函复印件须附于</w:t>
      </w:r>
      <w:r>
        <w:rPr>
          <w:rFonts w:hint="eastAsia" w:ascii="宋体" w:hAnsi="宋体" w:cs="宋体"/>
          <w:sz w:val="24"/>
        </w:rPr>
        <w:t>投标</w:t>
      </w:r>
      <w:r>
        <w:rPr>
          <w:rFonts w:ascii="宋体" w:hAnsi="宋体" w:cs="宋体"/>
          <w:sz w:val="24"/>
        </w:rPr>
        <w:t>文件中（加盖供应商公章）</w:t>
      </w:r>
    </w:p>
    <w:p>
      <w:pPr>
        <w:pStyle w:val="20"/>
        <w:spacing w:line="400" w:lineRule="exact"/>
        <w:ind w:left="482" w:hanging="482" w:hangingChars="200"/>
        <w:rPr>
          <w:rFonts w:hint="eastAsia" w:ascii="宋体" w:hAnsi="宋体"/>
          <w:b/>
          <w:bCs/>
          <w:sz w:val="24"/>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17. 招标公告、招标文件、评分办法中列明的需提供的其他证明材料及承诺或投标人认为需要提供的其他资料。(投标人格式自拟)</w:t>
      </w:r>
    </w:p>
    <w:p>
      <w:pPr>
        <w:pStyle w:val="20"/>
        <w:spacing w:line="400" w:lineRule="exact"/>
        <w:ind w:left="420" w:hanging="420" w:hangingChars="200"/>
        <w:jc w:val="center"/>
        <w:rPr>
          <w:rFonts w:hint="eastAsia"/>
        </w:rPr>
      </w:pPr>
    </w:p>
    <w:p>
      <w:pPr>
        <w:pStyle w:val="5"/>
      </w:pPr>
      <w:r>
        <w:br w:type="page"/>
      </w:r>
      <w:bookmarkStart w:id="9" w:name="_Toc534809202"/>
      <w:r>
        <w:t>第五章 评标方法</w:t>
      </w:r>
      <w:bookmarkEnd w:id="9"/>
    </w:p>
    <w:p>
      <w:pPr>
        <w:ind w:firstLine="482" w:firstLineChars="200"/>
        <w:jc w:val="both"/>
        <w:rPr>
          <w:rFonts w:ascii="宋体" w:hAnsi="宋体"/>
          <w:bCs/>
          <w:color w:val="000000"/>
          <w:sz w:val="24"/>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ascii="宋体" w:hAnsi="宋体"/>
          <w:bCs/>
          <w:color w:val="000000"/>
          <w:sz w:val="24"/>
          <w:lang w:eastAsia="zh-CN"/>
        </w:rPr>
        <w:t>采购</w:t>
      </w:r>
      <w:r>
        <w:rPr>
          <w:rFonts w:hint="eastAsia" w:ascii="宋体" w:hAnsi="宋体"/>
          <w:bCs/>
          <w:color w:val="000000"/>
          <w:sz w:val="24"/>
          <w:lang w:val="en-US" w:eastAsia="zh-CN"/>
        </w:rPr>
        <w:t>一次性使用手术衣</w:t>
      </w:r>
      <w:r>
        <w:rPr>
          <w:rFonts w:hint="eastAsia" w:ascii="宋体" w:hAnsi="宋体"/>
          <w:bCs/>
          <w:color w:val="000000"/>
          <w:sz w:val="24"/>
          <w:lang w:eastAsia="zh-CN"/>
        </w:rPr>
        <w:t>项目的招标评标工作，保证项目评审工作的正常有序进行，维护采购人、投标人的</w:t>
      </w:r>
      <w:r>
        <w:rPr>
          <w:rFonts w:hint="eastAsia" w:ascii="宋体" w:hAnsi="宋体"/>
          <w:bCs/>
          <w:color w:val="000000"/>
          <w:sz w:val="24"/>
        </w:rPr>
        <w:t>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5"/>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vAlign w:val="center"/>
          </w:tcPr>
          <w:p>
            <w:pPr>
              <w:jc w:val="center"/>
              <w:rPr>
                <w:rFonts w:hint="eastAsia" w:ascii="宋体" w:hAnsi="宋体" w:eastAsiaTheme="minorEastAsia" w:cstheme="minorBidi"/>
                <w:b/>
                <w:kern w:val="0"/>
                <w:sz w:val="24"/>
                <w:szCs w:val="20"/>
                <w:lang w:val="en-US" w:eastAsia="zh-CN" w:bidi="ar-SA"/>
              </w:rPr>
            </w:pPr>
            <w:r>
              <w:rPr>
                <w:rFonts w:hint="eastAsia" w:ascii="宋体" w:hAnsi="宋体"/>
                <w:b/>
                <w:bCs/>
              </w:rPr>
              <w:t>安徽省中西医结合医院</w:t>
            </w:r>
            <w:r>
              <w:rPr>
                <w:rFonts w:hint="eastAsia" w:ascii="宋体" w:hAnsi="宋体"/>
                <w:b/>
                <w:bCs/>
                <w:lang w:eastAsia="zh-CN"/>
              </w:rPr>
              <w:t>采购</w:t>
            </w:r>
            <w:r>
              <w:rPr>
                <w:rFonts w:hint="eastAsia" w:ascii="宋体" w:hAnsi="宋体" w:cstheme="minorBidi"/>
                <w:b/>
                <w:kern w:val="0"/>
                <w:sz w:val="24"/>
                <w:szCs w:val="20"/>
                <w:lang w:val="en-US" w:eastAsia="zh-CN" w:bidi="ar-SA"/>
              </w:rPr>
              <w:t>一次性使用手术衣</w:t>
            </w:r>
          </w:p>
          <w:p>
            <w:pPr>
              <w:pStyle w:val="23"/>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3"/>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3"/>
              <w:spacing w:line="360" w:lineRule="auto"/>
              <w:ind w:right="-10"/>
              <w:rPr>
                <w:rFonts w:ascii="宋体" w:hAnsi="宋体"/>
                <w:b/>
                <w:bCs/>
                <w:sz w:val="24"/>
              </w:rPr>
            </w:pPr>
            <w:r>
              <w:rPr>
                <w:rFonts w:hint="eastAsia" w:ascii="宋体" w:hAnsi="宋体"/>
                <w:b/>
                <w:bCs/>
                <w:sz w:val="24"/>
              </w:rPr>
              <w:t>注：</w:t>
            </w:r>
          </w:p>
          <w:p>
            <w:pPr>
              <w:pStyle w:val="3"/>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3"/>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6"/>
      </w:pPr>
    </w:p>
    <w:p>
      <w:pPr>
        <w:numPr>
          <w:ilvl w:val="0"/>
          <w:numId w:val="4"/>
        </w:numPr>
        <w:spacing w:before="120" w:beforeLines="50" w:line="360" w:lineRule="auto"/>
        <w:ind w:firstLine="480" w:firstLineChars="200"/>
        <w:rPr>
          <w:rFonts w:hint="eastAsia" w:ascii="宋体" w:hAnsi="宋体"/>
          <w:sz w:val="24"/>
        </w:rPr>
      </w:pPr>
      <w:r>
        <w:rPr>
          <w:rFonts w:hint="eastAsia" w:ascii="宋体" w:hAnsi="宋体"/>
          <w:sz w:val="24"/>
        </w:rPr>
        <w:t>对投标文件进行详审。评标委员会只对通过初审，实质上响应招标文件要求的投标文件按照下述指标表进行详审。评分细则如下：</w:t>
      </w:r>
    </w:p>
    <w:tbl>
      <w:tblPr>
        <w:tblStyle w:val="1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评审项目</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评分细则</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分值</w:t>
            </w:r>
          </w:p>
          <w:p>
            <w:pPr>
              <w:jc w:val="center"/>
              <w:rPr>
                <w:rFonts w:ascii="宋体" w:hAnsi="宋体"/>
                <w:b/>
                <w:bCs/>
                <w:sz w:val="24"/>
              </w:rPr>
            </w:pPr>
            <w:r>
              <w:rPr>
                <w:rFonts w:hint="eastAsia" w:ascii="宋体" w:hAnsi="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技术参数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投标人所投产品技术参数响应情况：一般参数出现一个负偏离，扣1分；</w:t>
            </w:r>
            <w:r>
              <w:rPr>
                <w:rFonts w:hint="eastAsia" w:ascii="宋体" w:hAnsi="宋体"/>
                <w:b/>
                <w:sz w:val="24"/>
              </w:rPr>
              <w:t>带</w:t>
            </w:r>
            <w:r>
              <w:rPr>
                <w:rFonts w:ascii="宋体" w:hAnsi="宋体"/>
                <w:b/>
                <w:sz w:val="24"/>
              </w:rPr>
              <w:t>*</w:t>
            </w:r>
            <w:r>
              <w:rPr>
                <w:rFonts w:hint="eastAsia" w:ascii="宋体" w:hAnsi="宋体"/>
                <w:b/>
                <w:sz w:val="24"/>
              </w:rPr>
              <w:t>号</w:t>
            </w:r>
            <w:r>
              <w:rPr>
                <w:rFonts w:hint="eastAsia" w:ascii="宋体" w:hAnsi="宋体"/>
                <w:sz w:val="24"/>
              </w:rPr>
              <w:t>（或★）参数每出现一个负偏离，扣</w:t>
            </w:r>
            <w:r>
              <w:rPr>
                <w:rFonts w:ascii="宋体" w:hAnsi="宋体"/>
                <w:sz w:val="24"/>
              </w:rPr>
              <w:t>10</w:t>
            </w:r>
            <w:r>
              <w:rPr>
                <w:rFonts w:hint="eastAsia" w:ascii="宋体" w:hAnsi="宋体"/>
                <w:sz w:val="24"/>
              </w:rPr>
              <w:t>分。满分</w:t>
            </w:r>
            <w:r>
              <w:rPr>
                <w:rFonts w:hint="eastAsia" w:ascii="宋体" w:hAnsi="宋体"/>
                <w:sz w:val="24"/>
                <w:lang w:val="en-US" w:eastAsia="zh-CN"/>
              </w:rPr>
              <w:t>15</w:t>
            </w:r>
            <w:r>
              <w:rPr>
                <w:rFonts w:hint="eastAsia" w:ascii="宋体" w:hAnsi="宋体"/>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0-</w:t>
            </w:r>
            <w:r>
              <w:rPr>
                <w:rFonts w:hint="eastAsia" w:ascii="宋体" w:hAnsi="宋体"/>
                <w:sz w:val="24"/>
                <w:lang w:val="en-US" w:eastAsia="zh-CN"/>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所投产品的评价</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根据所投产品的品牌、市场占有情况、市场评价等对照进行评议，综合评分，满分7分。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售后服务</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ascii="宋体" w:hAnsi="宋体"/>
                <w:sz w:val="24"/>
              </w:rPr>
            </w:pPr>
            <w:r>
              <w:rPr>
                <w:rFonts w:hint="eastAsia" w:ascii="宋体" w:hAnsi="宋体"/>
                <w:sz w:val="24"/>
              </w:rPr>
              <w:t>1.具有较强的本地化服务能力，在安徽有常驻服务机构的得1</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2.承诺接招标人通知供货及需求数量后</w:t>
            </w:r>
            <w:r>
              <w:rPr>
                <w:rFonts w:ascii="宋体" w:hAnsi="宋体"/>
                <w:sz w:val="24"/>
              </w:rPr>
              <w:t>1</w:t>
            </w:r>
            <w:r>
              <w:rPr>
                <w:rFonts w:hint="eastAsia" w:ascii="宋体" w:hAnsi="宋体"/>
                <w:sz w:val="24"/>
              </w:rPr>
              <w:t>小时内响应，</w:t>
            </w:r>
            <w:r>
              <w:rPr>
                <w:rFonts w:ascii="宋体" w:hAnsi="宋体"/>
                <w:sz w:val="24"/>
              </w:rPr>
              <w:t>2</w:t>
            </w:r>
            <w:r>
              <w:rPr>
                <w:rFonts w:hint="eastAsia" w:ascii="宋体" w:hAnsi="宋体"/>
                <w:sz w:val="24"/>
              </w:rPr>
              <w:t>小时内完成供货的，得1</w:t>
            </w:r>
            <w:r>
              <w:rPr>
                <w:rFonts w:ascii="宋体" w:hAnsi="宋体"/>
                <w:sz w:val="24"/>
              </w:rPr>
              <w:t>.5</w:t>
            </w:r>
            <w:r>
              <w:rPr>
                <w:rFonts w:hint="eastAsia" w:ascii="宋体" w:hAnsi="宋体"/>
                <w:sz w:val="24"/>
              </w:rPr>
              <w:t>分；提供承诺函，否则不得分。</w:t>
            </w:r>
          </w:p>
          <w:p>
            <w:pPr>
              <w:spacing w:after="120" w:afterLines="50"/>
              <w:rPr>
                <w:rFonts w:ascii="宋体" w:hAnsi="宋体"/>
                <w:sz w:val="24"/>
              </w:rPr>
            </w:pPr>
            <w:r>
              <w:rPr>
                <w:rFonts w:hint="eastAsia" w:ascii="宋体" w:hAnsi="宋体"/>
                <w:sz w:val="24"/>
              </w:rPr>
              <w:t>本项满分3分。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所投产品业绩分</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2</w:t>
            </w:r>
            <w:r>
              <w:rPr>
                <w:rFonts w:ascii="宋体" w:hAnsi="宋体"/>
                <w:sz w:val="24"/>
              </w:rPr>
              <w:t>01</w:t>
            </w:r>
            <w:r>
              <w:rPr>
                <w:rFonts w:hint="eastAsia" w:ascii="宋体" w:hAnsi="宋体"/>
                <w:sz w:val="24"/>
                <w:lang w:val="en-US" w:eastAsia="zh-CN"/>
              </w:rPr>
              <w:t>9</w:t>
            </w:r>
            <w:r>
              <w:rPr>
                <w:rFonts w:ascii="宋体" w:hAnsi="宋体"/>
                <w:sz w:val="24"/>
              </w:rPr>
              <w:t>年</w:t>
            </w:r>
            <w:r>
              <w:rPr>
                <w:rFonts w:hint="eastAsia" w:ascii="宋体" w:hAnsi="宋体"/>
                <w:sz w:val="24"/>
              </w:rPr>
              <w:t>1</w:t>
            </w:r>
            <w:r>
              <w:rPr>
                <w:rFonts w:ascii="宋体" w:hAnsi="宋体"/>
                <w:sz w:val="24"/>
              </w:rPr>
              <w:t>月1日以来</w:t>
            </w:r>
            <w:r>
              <w:rPr>
                <w:rFonts w:hint="eastAsia" w:ascii="宋体" w:hAnsi="宋体"/>
                <w:sz w:val="24"/>
                <w:lang w:eastAsia="zh-CN"/>
              </w:rPr>
              <w:t>（</w:t>
            </w:r>
            <w:r>
              <w:rPr>
                <w:rFonts w:hint="eastAsia" w:ascii="宋体" w:hAnsi="宋体"/>
                <w:sz w:val="24"/>
                <w:lang w:val="en-US" w:eastAsia="zh-CN"/>
              </w:rPr>
              <w:t>以合同签订时间为准</w:t>
            </w:r>
            <w:r>
              <w:rPr>
                <w:rFonts w:hint="eastAsia" w:ascii="宋体" w:hAnsi="宋体"/>
                <w:sz w:val="24"/>
                <w:lang w:eastAsia="zh-CN"/>
              </w:rPr>
              <w:t>）</w:t>
            </w:r>
            <w:r>
              <w:rPr>
                <w:rFonts w:hint="eastAsia" w:ascii="宋体" w:hAnsi="宋体"/>
                <w:sz w:val="24"/>
              </w:rPr>
              <w:t>的同品牌</w:t>
            </w:r>
            <w:r>
              <w:rPr>
                <w:rFonts w:ascii="宋体" w:hAnsi="宋体"/>
                <w:sz w:val="24"/>
              </w:rPr>
              <w:t>销售业绩</w:t>
            </w:r>
            <w:r>
              <w:rPr>
                <w:rFonts w:hint="eastAsia" w:ascii="宋体" w:hAnsi="宋体"/>
                <w:sz w:val="24"/>
              </w:rPr>
              <w:t>，每具有一份三级甲等医院销售业绩的得2分；其它级别医院每份业绩得0</w:t>
            </w:r>
            <w:r>
              <w:rPr>
                <w:rFonts w:ascii="宋体" w:hAnsi="宋体"/>
                <w:sz w:val="24"/>
              </w:rPr>
              <w:t>.5</w:t>
            </w:r>
            <w:r>
              <w:rPr>
                <w:rFonts w:hint="eastAsia" w:ascii="宋体" w:hAnsi="宋体"/>
                <w:sz w:val="24"/>
              </w:rPr>
              <w:t>分。满分</w:t>
            </w:r>
            <w:r>
              <w:rPr>
                <w:rFonts w:ascii="宋体" w:hAnsi="宋体"/>
                <w:sz w:val="24"/>
              </w:rPr>
              <w:t>1</w:t>
            </w:r>
            <w:r>
              <w:rPr>
                <w:rFonts w:hint="eastAsia" w:ascii="宋体" w:hAnsi="宋体"/>
                <w:sz w:val="24"/>
              </w:rPr>
              <w:t>0分。</w:t>
            </w:r>
          </w:p>
          <w:p>
            <w:pPr>
              <w:rPr>
                <w:b/>
                <w:sz w:val="24"/>
              </w:rPr>
            </w:pPr>
            <w:r>
              <w:rPr>
                <w:rFonts w:hint="eastAsia"/>
                <w:b/>
                <w:sz w:val="24"/>
              </w:rPr>
              <w:t>备注：1、投标人须在投标文件中提供内容完整的合同复印件作为打分依据，不得遮挡、缺页，否则视为无效业绩合同。</w:t>
            </w:r>
          </w:p>
          <w:p>
            <w:pPr>
              <w:rPr>
                <w:rFonts w:ascii="宋体" w:hAnsi="宋体"/>
                <w:sz w:val="24"/>
              </w:rPr>
            </w:pPr>
            <w:r>
              <w:rPr>
                <w:rFonts w:hint="eastAsia"/>
                <w:b/>
                <w:sz w:val="24"/>
              </w:rPr>
              <w:t>2、投标人提供的业绩如为三甲医院的业绩，需在业绩证明材料后附能证明医院等级的相关证明材料，如医院官网截图或医院出具的相关证明材料（加盖医院公章）或国家卫生健康委员会网站(http://zgcx.nhc.gov.cn:9090/unit)查询结果截图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样品</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投标人须按招标文件要求提供样品，根据投标人所提供的样品的样式、质量、规格型号等进行综合评比，由评标委员会综合赋分。0-</w:t>
            </w:r>
            <w:r>
              <w:rPr>
                <w:rFonts w:hint="eastAsia" w:ascii="宋体" w:hAnsi="宋体"/>
                <w:sz w:val="24"/>
                <w:lang w:val="en-US" w:eastAsia="zh-CN"/>
              </w:rPr>
              <w:t>25</w:t>
            </w:r>
            <w:r>
              <w:rPr>
                <w:rFonts w:hint="eastAsia" w:ascii="宋体" w:hAnsi="宋体"/>
                <w:sz w:val="24"/>
              </w:rPr>
              <w:t>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25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hint="eastAsia" w:ascii="宋体" w:hAnsi="宋体" w:eastAsia="宋体"/>
                <w:sz w:val="24"/>
                <w:lang w:eastAsia="zh-CN"/>
              </w:rPr>
            </w:pPr>
            <w:r>
              <w:rPr>
                <w:rFonts w:hint="eastAsia" w:ascii="宋体" w:hAnsi="宋体"/>
                <w:sz w:val="24"/>
                <w:lang w:val="en-US" w:eastAsia="zh-CN"/>
              </w:rPr>
              <w:t>7</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价格分</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ascii="宋体" w:hAnsi="宋体"/>
                <w:sz w:val="24"/>
              </w:rPr>
            </w:pPr>
            <w:r>
              <w:rPr>
                <w:rFonts w:hint="eastAsia" w:ascii="宋体" w:hAnsi="宋体"/>
                <w:sz w:val="24"/>
              </w:rPr>
              <w:t>投标报价得分＝（评标基准价/投标报价）×</w:t>
            </w:r>
            <w:r>
              <w:rPr>
                <w:rFonts w:hint="eastAsia" w:ascii="宋体" w:hAnsi="宋体"/>
                <w:sz w:val="24"/>
                <w:lang w:val="en-US" w:eastAsia="zh-CN"/>
              </w:rPr>
              <w:t>4</w:t>
            </w:r>
            <w:r>
              <w:rPr>
                <w:rFonts w:hint="eastAsia" w:ascii="宋体" w:hAnsi="宋体"/>
                <w:sz w:val="24"/>
              </w:rPr>
              <w:t>0％×100</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宋体" w:hAnsi="宋体"/>
                <w:b/>
                <w:bCs/>
                <w:sz w:val="24"/>
              </w:rPr>
            </w:pPr>
            <w:r>
              <w:rPr>
                <w:rFonts w:hint="eastAsia" w:ascii="宋体" w:hAnsi="宋体"/>
                <w:b/>
                <w:bCs/>
                <w:sz w:val="24"/>
              </w:rPr>
              <w:t>合</w:t>
            </w:r>
            <w:r>
              <w:rPr>
                <w:rFonts w:ascii="宋体" w:hAnsi="宋体"/>
                <w:b/>
                <w:bCs/>
                <w:sz w:val="24"/>
              </w:rPr>
              <w:t xml:space="preserve">        </w:t>
            </w:r>
            <w:r>
              <w:rPr>
                <w:rFonts w:hint="eastAsia" w:ascii="宋体" w:hAnsi="宋体"/>
                <w:b/>
                <w:bCs/>
                <w:sz w:val="24"/>
              </w:rPr>
              <w:t>计</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4"/>
              </w:rPr>
            </w:pPr>
            <w:r>
              <w:rPr>
                <w:rFonts w:hint="eastAsia" w:ascii="宋体" w:hAnsi="宋体"/>
                <w:b/>
                <w:bCs/>
                <w:sz w:val="24"/>
              </w:rPr>
              <w:t>100分</w:t>
            </w:r>
          </w:p>
        </w:tc>
      </w:tr>
    </w:tbl>
    <w:p>
      <w:pPr>
        <w:pStyle w:val="2"/>
        <w:rPr>
          <w:rFonts w:hint="eastAsia" w:ascii="宋体" w:hAnsi="宋体"/>
          <w:sz w:val="24"/>
          <w:lang w:eastAsia="zh-CN"/>
        </w:rPr>
      </w:pPr>
    </w:p>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3"/>
        <w:spacing w:line="360" w:lineRule="auto"/>
        <w:ind w:right="-11"/>
        <w:rPr>
          <w:rFonts w:ascii="宋体" w:hAnsi="宋体"/>
          <w:sz w:val="24"/>
        </w:rPr>
      </w:pPr>
      <w:r>
        <w:rPr>
          <w:rFonts w:hint="eastAsia" w:ascii="宋体" w:hAnsi="宋体"/>
          <w:sz w:val="24"/>
        </w:rPr>
        <w:t>4、得分汇总</w:t>
      </w:r>
    </w:p>
    <w:p>
      <w:pPr>
        <w:pStyle w:val="3"/>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3"/>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3"/>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5"/>
        <w:rPr>
          <w:rFonts w:hint="eastAsia"/>
        </w:rPr>
      </w:pPr>
      <w:r>
        <w:br w:type="page"/>
      </w:r>
      <w:bookmarkStart w:id="10" w:name="_Toc534809203"/>
      <w:r>
        <w:rPr>
          <w:rFonts w:hint="eastAsia"/>
        </w:rPr>
        <w:t>第六章 技术要求</w:t>
      </w:r>
      <w:bookmarkEnd w:id="10"/>
    </w:p>
    <w:p>
      <w:pPr>
        <w:pStyle w:val="20"/>
        <w:jc w:val="center"/>
        <w:rPr>
          <w:rFonts w:hint="eastAsia"/>
          <w:b/>
          <w:sz w:val="24"/>
        </w:rPr>
      </w:pPr>
      <w:r>
        <w:rPr>
          <w:rFonts w:hint="eastAsia"/>
          <w:b/>
          <w:sz w:val="24"/>
        </w:rPr>
        <w:t>总体要求</w:t>
      </w:r>
    </w:p>
    <w:p>
      <w:pPr>
        <w:tabs>
          <w:tab w:val="left" w:pos="645"/>
        </w:tabs>
        <w:rPr>
          <w:b/>
        </w:rPr>
      </w:pPr>
      <w:bookmarkStart w:id="11" w:name="_Toc283100314"/>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rPr>
          <w:rFonts w:hint="eastAsia"/>
        </w:rPr>
      </w:pPr>
    </w:p>
    <w:p>
      <w:pPr>
        <w:jc w:val="left"/>
        <w:rPr>
          <w:b/>
          <w:color w:val="FF0000"/>
          <w:sz w:val="24"/>
        </w:rPr>
      </w:pPr>
      <w:r>
        <w:rPr>
          <w:b/>
          <w:color w:val="FF0000"/>
          <w:sz w:val="24"/>
        </w:rPr>
        <w:t>备注：</w:t>
      </w:r>
      <w:r>
        <w:rPr>
          <w:rFonts w:hint="eastAsia"/>
          <w:b/>
          <w:color w:val="FF0000"/>
          <w:sz w:val="24"/>
        </w:rPr>
        <w:t>1、</w:t>
      </w:r>
      <w:r>
        <w:rPr>
          <w:b/>
          <w:color w:val="FF0000"/>
          <w:sz w:val="24"/>
        </w:rPr>
        <w:t>本项目所有包次提供的年用量均为参考用量，实际用量以院方采购为准。</w:t>
      </w:r>
    </w:p>
    <w:p>
      <w:pPr>
        <w:jc w:val="left"/>
        <w:rPr>
          <w:rFonts w:hint="eastAsia"/>
          <w:b/>
          <w:color w:val="FF0000"/>
          <w:sz w:val="24"/>
        </w:rPr>
      </w:pPr>
      <w:r>
        <w:rPr>
          <w:rFonts w:hint="eastAsia"/>
          <w:b/>
          <w:color w:val="FF0000"/>
          <w:sz w:val="24"/>
        </w:rPr>
        <w:t>2、投标人须根据技术要求中的参考规格进行报价，如招标文件中参考规格为非单一规格，但未分别公布每种规格的预计年使用量的，投标人须自行考量在耗材部分分项报价表中报出唯一单价，不得擅自拆分预计年使用量，根据不同规格报多个价格，否则评标委员会将判定其投标文件无效。</w:t>
      </w:r>
    </w:p>
    <w:p>
      <w:pPr>
        <w:jc w:val="left"/>
        <w:rPr>
          <w:b/>
          <w:color w:val="FF0000"/>
          <w:sz w:val="24"/>
        </w:rPr>
      </w:pPr>
      <w:r>
        <w:rPr>
          <w:rFonts w:hint="eastAsia"/>
          <w:b/>
          <w:color w:val="FF0000"/>
          <w:sz w:val="24"/>
        </w:rPr>
        <w:t>3、本项目采购的耗材应按照招标文件要求的顺序分别报出耗材的价格，如存在缺项漏项或漏报行为，按投标文件无效处理。</w:t>
      </w:r>
    </w:p>
    <w:p>
      <w:pPr>
        <w:spacing w:line="360" w:lineRule="auto"/>
        <w:jc w:val="both"/>
        <w:rPr>
          <w:rFonts w:hint="eastAsia" w:ascii="宋体" w:hAnsi="宋体" w:cs="宋体"/>
          <w:b/>
          <w:sz w:val="28"/>
          <w:szCs w:val="28"/>
        </w:rPr>
      </w:pPr>
    </w:p>
    <w:p>
      <w:pPr>
        <w:spacing w:line="360" w:lineRule="auto"/>
        <w:jc w:val="center"/>
        <w:rPr>
          <w:rFonts w:hint="eastAsia" w:ascii="宋体" w:hAnsi="宋体" w:cs="宋体" w:eastAsiaTheme="minorEastAsia"/>
          <w:b/>
          <w:sz w:val="28"/>
          <w:szCs w:val="28"/>
          <w:lang w:val="en-US" w:eastAsia="zh-CN"/>
        </w:rPr>
      </w:pPr>
      <w:r>
        <w:rPr>
          <w:rFonts w:hint="eastAsia" w:ascii="宋体" w:hAnsi="宋体" w:cs="宋体"/>
          <w:b/>
          <w:sz w:val="28"/>
          <w:szCs w:val="28"/>
          <w:lang w:val="en-US" w:eastAsia="zh-CN"/>
        </w:rPr>
        <w:t>一次性使用手术衣技术要求</w:t>
      </w:r>
    </w:p>
    <w:bookmarkEnd w:id="11"/>
    <w:p>
      <w:pPr>
        <w:rPr>
          <w:rFonts w:hint="eastAsia" w:eastAsiaTheme="minorEastAsia"/>
          <w:lang w:val="en-US" w:eastAsia="zh-CN"/>
        </w:rPr>
      </w:pPr>
    </w:p>
    <w:p>
      <w:pPr>
        <w:widowControl/>
        <w:numPr>
          <w:ilvl w:val="0"/>
          <w:numId w:val="5"/>
        </w:numPr>
        <w:adjustRightInd/>
        <w:spacing w:line="240" w:lineRule="auto"/>
        <w:jc w:val="both"/>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标准性能手术衣由SMS无纺布或水刺无纺布制作而成</w:t>
      </w:r>
      <w:r>
        <w:rPr>
          <w:rFonts w:hint="eastAsia" w:ascii="宋体" w:hAnsi="宋体" w:eastAsia="宋体" w:cs="宋体"/>
          <w:i w:val="0"/>
          <w:iCs w:val="0"/>
          <w:color w:val="000000"/>
          <w:sz w:val="24"/>
          <w:szCs w:val="24"/>
          <w:u w:val="none"/>
          <w:lang w:eastAsia="zh-CN"/>
        </w:rPr>
        <w:t>，袖口处有橡筋，背为全开口由布带扎紧。</w:t>
      </w:r>
    </w:p>
    <w:p>
      <w:pPr>
        <w:widowControl/>
        <w:numPr>
          <w:ilvl w:val="0"/>
          <w:numId w:val="5"/>
        </w:numPr>
        <w:adjustRightInd/>
        <w:spacing w:line="240" w:lineRule="auto"/>
        <w:ind w:left="0" w:leftChars="0" w:firstLine="0" w:firstLineChars="0"/>
        <w:jc w:val="both"/>
        <w:textAlignment w:val="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环氧乙烷灭菌包装，防液体飞溅、透气、舒适、抗静电。</w:t>
      </w:r>
    </w:p>
    <w:p>
      <w:pPr>
        <w:pStyle w:val="2"/>
        <w:numPr>
          <w:ilvl w:val="0"/>
          <w:numId w:val="5"/>
        </w:numPr>
        <w:ind w:left="0" w:leftChars="0" w:firstLine="0" w:firstLineChars="0"/>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可以渗透空气、水蒸气，却能够将水基液体及浮质排斥在外。</w:t>
      </w:r>
    </w:p>
    <w:p>
      <w:pP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w:t>
      </w:r>
      <w:r>
        <w:rPr>
          <w:rFonts w:hint="eastAsia" w:ascii="宋体" w:hAnsi="宋体" w:eastAsia="宋体" w:cs="宋体"/>
          <w:i w:val="0"/>
          <w:iCs w:val="0"/>
          <w:color w:val="000000"/>
          <w:kern w:val="2"/>
          <w:sz w:val="24"/>
          <w:szCs w:val="24"/>
          <w:u w:val="none"/>
          <w:lang w:val="en-US" w:eastAsia="zh-CN" w:bidi="ar-SA"/>
        </w:rPr>
        <w:t>4、通过血液和衍生病毒穿透试验，证明可以预防体液、血液和血生病原体的入侵。</w:t>
      </w:r>
    </w:p>
    <w:p>
      <w:pPr>
        <w:pStyle w:val="2"/>
        <w:rPr>
          <w:rFonts w:hint="eastAsia" w:ascii="宋体" w:hAnsi="宋体" w:eastAsia="宋体" w:cs="宋体"/>
          <w:i w:val="0"/>
          <w:iCs w:val="0"/>
          <w:color w:val="000000"/>
          <w:kern w:val="2"/>
          <w:sz w:val="24"/>
          <w:szCs w:val="24"/>
          <w:u w:val="none"/>
          <w:lang w:val="en-US" w:eastAsia="zh-CN" w:bidi="ar-SA"/>
        </w:rPr>
      </w:pPr>
    </w:p>
    <w:sectPr>
      <w:headerReference r:id="rId13" w:type="first"/>
      <w:headerReference r:id="rId11" w:type="default"/>
      <w:headerReference r:id="rId12"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4</w:t>
    </w:r>
    <w:r>
      <w:fldChar w:fldCharType="end"/>
    </w:r>
  </w:p>
  <w:p>
    <w:pPr>
      <w:pStyle w:val="12"/>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17</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default" w:eastAsiaTheme="minorEastAsia"/>
        <w:lang w:val="en-US" w:eastAsia="zh-CN"/>
      </w:rPr>
    </w:pPr>
    <w:r>
      <w:rPr>
        <w:rFonts w:hint="eastAsia"/>
      </w:rPr>
      <w:t>安徽省中西医结合医院</w:t>
    </w:r>
    <w:r>
      <w:rPr>
        <w:rFonts w:hint="eastAsia"/>
        <w:lang w:eastAsia="zh-CN"/>
      </w:rPr>
      <w:t>采购</w:t>
    </w:r>
    <w:r>
      <w:rPr>
        <w:rFonts w:hint="eastAsia"/>
        <w:lang w:val="en-US" w:eastAsia="zh-CN"/>
      </w:rPr>
      <w:t>一次性使用手术衣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4F01D"/>
    <w:multiLevelType w:val="singleLevel"/>
    <w:tmpl w:val="B9F4F01D"/>
    <w:lvl w:ilvl="0" w:tentative="0">
      <w:start w:val="1"/>
      <w:numFmt w:val="decimal"/>
      <w:suff w:val="space"/>
      <w:lvlText w:val="%1."/>
      <w:lvlJc w:val="left"/>
    </w:lvl>
  </w:abstractNum>
  <w:abstractNum w:abstractNumId="1">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2">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4">
    <w:nsid w:val="6111E2DD"/>
    <w:multiLevelType w:val="singleLevel"/>
    <w:tmpl w:val="6111E2DD"/>
    <w:lvl w:ilvl="0" w:tentative="0">
      <w:start w:val="2"/>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64F6E"/>
    <w:rsid w:val="04075BF9"/>
    <w:rsid w:val="0626059B"/>
    <w:rsid w:val="06764F6E"/>
    <w:rsid w:val="0A8177E8"/>
    <w:rsid w:val="0DC9302A"/>
    <w:rsid w:val="12AE34EF"/>
    <w:rsid w:val="130B026A"/>
    <w:rsid w:val="143D3CEA"/>
    <w:rsid w:val="14E57F74"/>
    <w:rsid w:val="1A585D84"/>
    <w:rsid w:val="1AE51ED0"/>
    <w:rsid w:val="1C251ECE"/>
    <w:rsid w:val="21B473FD"/>
    <w:rsid w:val="22AC742E"/>
    <w:rsid w:val="22BE677B"/>
    <w:rsid w:val="252E086C"/>
    <w:rsid w:val="2A7F700E"/>
    <w:rsid w:val="2EF016B8"/>
    <w:rsid w:val="306D3EB3"/>
    <w:rsid w:val="32295A7A"/>
    <w:rsid w:val="32BD42AA"/>
    <w:rsid w:val="33433B0E"/>
    <w:rsid w:val="33665BCA"/>
    <w:rsid w:val="35B1184E"/>
    <w:rsid w:val="370E263C"/>
    <w:rsid w:val="37E66896"/>
    <w:rsid w:val="392C0B65"/>
    <w:rsid w:val="39E7580C"/>
    <w:rsid w:val="3B860EB9"/>
    <w:rsid w:val="3C47085E"/>
    <w:rsid w:val="3D033BFB"/>
    <w:rsid w:val="3EE71E7F"/>
    <w:rsid w:val="3EFF0EF0"/>
    <w:rsid w:val="41FE3072"/>
    <w:rsid w:val="42990FE6"/>
    <w:rsid w:val="44431694"/>
    <w:rsid w:val="493F07B8"/>
    <w:rsid w:val="49494A55"/>
    <w:rsid w:val="4A432339"/>
    <w:rsid w:val="4B1D657E"/>
    <w:rsid w:val="4B936828"/>
    <w:rsid w:val="4C4012EC"/>
    <w:rsid w:val="4D6B2D23"/>
    <w:rsid w:val="53B51BF4"/>
    <w:rsid w:val="55E75C7C"/>
    <w:rsid w:val="57470A80"/>
    <w:rsid w:val="5BF43B2E"/>
    <w:rsid w:val="5FAB2681"/>
    <w:rsid w:val="600B5BBB"/>
    <w:rsid w:val="606E2341"/>
    <w:rsid w:val="633A6E25"/>
    <w:rsid w:val="643F1F34"/>
    <w:rsid w:val="65982DA0"/>
    <w:rsid w:val="6A2C5B48"/>
    <w:rsid w:val="6D571B80"/>
    <w:rsid w:val="6F833413"/>
    <w:rsid w:val="78682DC3"/>
    <w:rsid w:val="7B455B9F"/>
    <w:rsid w:val="7BC257B4"/>
    <w:rsid w:val="7C7C7A16"/>
    <w:rsid w:val="7EAF5413"/>
    <w:rsid w:val="7EBD1746"/>
    <w:rsid w:val="7F43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6"/>
    <w:next w:val="6"/>
    <w:qFormat/>
    <w:uiPriority w:val="0"/>
    <w:pPr>
      <w:spacing w:before="340" w:after="331"/>
      <w:jc w:val="center"/>
      <w:outlineLvl w:val="0"/>
    </w:pPr>
    <w:rPr>
      <w:rFonts w:eastAsia="宋体"/>
      <w:b/>
      <w:sz w:val="32"/>
      <w:szCs w:val="24"/>
    </w:rPr>
  </w:style>
  <w:style w:type="paragraph" w:styleId="7">
    <w:name w:val="heading 2"/>
    <w:basedOn w:val="1"/>
    <w:next w:val="1"/>
    <w:unhideWhenUsed/>
    <w:qFormat/>
    <w:uiPriority w:val="0"/>
    <w:pPr>
      <w:spacing w:before="240"/>
      <w:jc w:val="center"/>
      <w:outlineLvl w:val="1"/>
    </w:pPr>
    <w:rPr>
      <w:rFonts w:eastAsia="宋体"/>
      <w:b/>
      <w:sz w:val="28"/>
      <w:szCs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customStyle="1" w:styleId="6">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6"/>
    <w:next w:val="6"/>
    <w:qFormat/>
    <w:uiPriority w:val="0"/>
    <w:rPr>
      <w:szCs w:val="24"/>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Arial" w:hAnsi="Arial" w:eastAsia="黑体"/>
      <w:sz w:val="24"/>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qFormat/>
    <w:uiPriority w:val="0"/>
    <w:rPr>
      <w:color w:val="0000FF"/>
      <w:u w:val="single"/>
    </w:rPr>
  </w:style>
  <w:style w:type="paragraph" w:customStyle="1" w:styleId="20">
    <w:name w:val=" Char"/>
    <w:basedOn w:val="1"/>
    <w:qFormat/>
    <w:uiPriority w:val="0"/>
  </w:style>
  <w:style w:type="paragraph" w:customStyle="1" w:styleId="21">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2">
    <w:name w:val="Char2"/>
    <w:basedOn w:val="1"/>
    <w:qFormat/>
    <w:uiPriority w:val="0"/>
  </w:style>
  <w:style w:type="paragraph" w:customStyle="1" w:styleId="23">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4">
    <w:name w:val="NormalCharacter"/>
    <w:semiHidden/>
    <w:qFormat/>
    <w:uiPriority w:val="0"/>
    <w:rPr>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2021-08-30T07:43:00Z</dcterms:created>
  <dc:creator>Administrator</dc:creator>
  <cp:lastModifiedBy>王小茜</cp:lastModifiedBy>
  <dcterms:modified xsi:type="dcterms:W3CDTF">2022-04-07T09:05:17Z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4CA39D4806DC49ADA864F9CB63A3BBDD</vt:lpwstr>
  </property>
</Properties>
</file>