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微软雅黑" w:hAnsi="微软雅黑" w:eastAsia="微软雅黑" w:cs="微软雅黑"/>
          <w:bCs/>
          <w:sz w:val="28"/>
          <w:szCs w:val="28"/>
        </w:rPr>
      </w:pPr>
      <w:bookmarkStart w:id="0" w:name="_GoBack"/>
      <w:bookmarkEnd w:id="0"/>
      <w:r>
        <w:rPr>
          <w:rFonts w:hint="eastAsia" w:ascii="微软雅黑" w:hAnsi="微软雅黑" w:eastAsia="微软雅黑" w:cs="微软雅黑"/>
          <w:sz w:val="28"/>
          <w:szCs w:val="28"/>
          <w:lang w:val="zh-CN"/>
        </w:rPr>
        <w:t>评标办法</w:t>
      </w:r>
    </w:p>
    <w:p>
      <w:pPr>
        <w:pStyle w:val="2"/>
        <w:spacing w:line="360" w:lineRule="auto"/>
        <w:rPr>
          <w:bCs/>
          <w:sz w:val="24"/>
          <w:szCs w:val="24"/>
        </w:rPr>
      </w:pPr>
      <w:r>
        <w:rPr>
          <w:rFonts w:hint="eastAsia"/>
          <w:bCs/>
          <w:sz w:val="24"/>
          <w:szCs w:val="24"/>
          <w:lang w:val="en-US" w:eastAsia="zh-CN"/>
        </w:rPr>
        <w:t>1、</w:t>
      </w:r>
      <w:r>
        <w:rPr>
          <w:rFonts w:hint="eastAsia"/>
          <w:bCs/>
          <w:sz w:val="24"/>
          <w:szCs w:val="24"/>
        </w:rPr>
        <w:t>初审</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78"/>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913" w:type="dxa"/>
            <w:gridSpan w:val="2"/>
            <w:vAlign w:val="center"/>
          </w:tcPr>
          <w:p>
            <w:pPr>
              <w:spacing w:line="400" w:lineRule="exact"/>
              <w:ind w:firstLine="440" w:firstLineChars="200"/>
              <w:jc w:val="center"/>
              <w:rPr>
                <w:rFonts w:ascii="宋体" w:hAnsi="Courier New"/>
                <w:bCs/>
                <w:szCs w:val="20"/>
              </w:rPr>
            </w:pPr>
            <w:r>
              <w:rPr>
                <w:rFonts w:hint="eastAsia" w:ascii="宋体" w:hAnsi="Courier New"/>
                <w:bCs/>
                <w:szCs w:val="20"/>
              </w:rPr>
              <w:t>评审因素</w:t>
            </w:r>
          </w:p>
        </w:tc>
        <w:tc>
          <w:tcPr>
            <w:tcW w:w="5621" w:type="dxa"/>
            <w:vAlign w:val="center"/>
          </w:tcPr>
          <w:p>
            <w:pPr>
              <w:spacing w:line="400" w:lineRule="exact"/>
              <w:ind w:firstLine="440" w:firstLineChars="200"/>
              <w:jc w:val="center"/>
              <w:rPr>
                <w:rFonts w:ascii="宋体" w:hAnsi="Courier New"/>
                <w:bCs/>
                <w:szCs w:val="20"/>
              </w:rPr>
            </w:pPr>
            <w:r>
              <w:rPr>
                <w:rFonts w:hint="eastAsia" w:ascii="宋体" w:hAnsi="Courier New"/>
                <w:bCs/>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1135" w:type="dxa"/>
            <w:vMerge w:val="restart"/>
            <w:vAlign w:val="center"/>
          </w:tcPr>
          <w:p>
            <w:pPr>
              <w:spacing w:line="400" w:lineRule="exact"/>
              <w:rPr>
                <w:rFonts w:ascii="宋体" w:hAnsi="Courier New"/>
                <w:bCs/>
                <w:szCs w:val="20"/>
              </w:rPr>
            </w:pPr>
            <w:r>
              <w:rPr>
                <w:rFonts w:hint="eastAsia" w:ascii="宋体" w:hAnsi="Courier New"/>
                <w:bCs/>
                <w:szCs w:val="20"/>
              </w:rPr>
              <w:t>资格评审标准</w:t>
            </w:r>
          </w:p>
        </w:tc>
        <w:tc>
          <w:tcPr>
            <w:tcW w:w="1778" w:type="dxa"/>
            <w:tcBorders>
              <w:bottom w:val="single" w:color="auto" w:sz="4" w:space="0"/>
            </w:tcBorders>
            <w:vAlign w:val="center"/>
          </w:tcPr>
          <w:p>
            <w:pPr>
              <w:spacing w:line="400" w:lineRule="exact"/>
              <w:ind w:firstLine="440" w:firstLineChars="200"/>
              <w:rPr>
                <w:rFonts w:ascii="宋体" w:hAnsi="Courier New"/>
                <w:bCs/>
                <w:szCs w:val="20"/>
              </w:rPr>
            </w:pPr>
            <w:r>
              <w:rPr>
                <w:rFonts w:hint="eastAsia" w:ascii="宋体" w:hAnsi="Courier New"/>
                <w:bCs/>
                <w:szCs w:val="20"/>
              </w:rPr>
              <w:t>营业执照</w:t>
            </w:r>
          </w:p>
        </w:tc>
        <w:tc>
          <w:tcPr>
            <w:tcW w:w="5621" w:type="dxa"/>
            <w:tcBorders>
              <w:bottom w:val="single" w:color="auto" w:sz="4" w:space="0"/>
            </w:tcBorders>
            <w:vAlign w:val="center"/>
          </w:tcPr>
          <w:p>
            <w:pPr>
              <w:spacing w:line="400" w:lineRule="exact"/>
              <w:rPr>
                <w:rFonts w:ascii="宋体" w:hAnsi="Courier New"/>
                <w:bCs/>
                <w:szCs w:val="20"/>
              </w:rPr>
            </w:pPr>
            <w:r>
              <w:rPr>
                <w:rFonts w:hint="eastAsia" w:ascii="宋体" w:hAnsi="Courier New"/>
                <w:bCs/>
                <w:szCs w:val="20"/>
              </w:rPr>
              <w:t>具备有效的营业执照副本（且具备独立法人资格）；</w:t>
            </w:r>
          </w:p>
          <w:p>
            <w:pPr>
              <w:spacing w:line="400" w:lineRule="exact"/>
              <w:rPr>
                <w:rFonts w:ascii="宋体" w:hAnsi="Courier New"/>
                <w:bCs/>
                <w:szCs w:val="20"/>
              </w:rPr>
            </w:pPr>
            <w:r>
              <w:rPr>
                <w:rFonts w:hint="eastAsia" w:ascii="宋体" w:hAnsi="Courier New"/>
                <w:bCs/>
                <w:szCs w:val="20"/>
              </w:rPr>
              <w:t>投标人营业执照经营范围具有环境保护监测仪器、仪表生产、销售、安装、调试，污染源（环保设备）自动监控系统设备集成和运营服务、环保设备的维修和运营服务。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135" w:type="dxa"/>
            <w:vMerge w:val="continue"/>
            <w:vAlign w:val="center"/>
          </w:tcPr>
          <w:p>
            <w:pPr>
              <w:spacing w:line="400" w:lineRule="exact"/>
              <w:ind w:firstLine="440" w:firstLineChars="200"/>
              <w:jc w:val="center"/>
              <w:rPr>
                <w:rFonts w:ascii="宋体" w:hAnsi="Courier New"/>
                <w:bCs/>
                <w:szCs w:val="20"/>
              </w:rPr>
            </w:pPr>
          </w:p>
        </w:tc>
        <w:tc>
          <w:tcPr>
            <w:tcW w:w="1778" w:type="dxa"/>
            <w:tcBorders>
              <w:bottom w:val="single" w:color="auto" w:sz="4" w:space="0"/>
            </w:tcBorders>
            <w:vAlign w:val="center"/>
          </w:tcPr>
          <w:p>
            <w:pPr>
              <w:spacing w:line="400" w:lineRule="exact"/>
              <w:jc w:val="center"/>
              <w:rPr>
                <w:rFonts w:ascii="宋体" w:hAnsi="Courier New"/>
                <w:bCs/>
                <w:szCs w:val="20"/>
              </w:rPr>
            </w:pPr>
            <w:r>
              <w:rPr>
                <w:rFonts w:hint="eastAsia" w:ascii="宋体" w:hAnsi="Courier New"/>
                <w:bCs/>
                <w:szCs w:val="20"/>
              </w:rPr>
              <w:t>组织机构代码证</w:t>
            </w:r>
          </w:p>
        </w:tc>
        <w:tc>
          <w:tcPr>
            <w:tcW w:w="5621" w:type="dxa"/>
            <w:tcBorders>
              <w:bottom w:val="single" w:color="auto" w:sz="4" w:space="0"/>
            </w:tcBorders>
            <w:vAlign w:val="center"/>
          </w:tcPr>
          <w:p>
            <w:pPr>
              <w:spacing w:line="400" w:lineRule="exact"/>
              <w:rPr>
                <w:rFonts w:ascii="宋体" w:hAnsi="Courier New"/>
                <w:bCs/>
                <w:szCs w:val="20"/>
              </w:rPr>
            </w:pPr>
            <w:r>
              <w:rPr>
                <w:rFonts w:hint="eastAsia" w:ascii="宋体" w:hAnsi="Courier New"/>
                <w:bCs/>
                <w:szCs w:val="20"/>
              </w:rPr>
              <w:t>具备有效的组织机构代码证（三证合一的，须具备有效的营业执照，视为通过）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135" w:type="dxa"/>
            <w:vMerge w:val="continue"/>
            <w:vAlign w:val="center"/>
          </w:tcPr>
          <w:p>
            <w:pPr>
              <w:spacing w:line="400" w:lineRule="exact"/>
              <w:ind w:firstLine="440" w:firstLineChars="200"/>
              <w:jc w:val="center"/>
              <w:rPr>
                <w:rFonts w:ascii="宋体" w:hAnsi="Courier New"/>
                <w:bCs/>
                <w:szCs w:val="20"/>
              </w:rPr>
            </w:pPr>
          </w:p>
        </w:tc>
        <w:tc>
          <w:tcPr>
            <w:tcW w:w="1778" w:type="dxa"/>
            <w:tcBorders>
              <w:bottom w:val="single" w:color="auto" w:sz="4" w:space="0"/>
            </w:tcBorders>
            <w:vAlign w:val="center"/>
          </w:tcPr>
          <w:p>
            <w:pPr>
              <w:spacing w:line="400" w:lineRule="exact"/>
              <w:ind w:firstLine="440" w:firstLineChars="200"/>
              <w:rPr>
                <w:rFonts w:ascii="宋体" w:hAnsi="Courier New"/>
                <w:bCs/>
                <w:szCs w:val="20"/>
              </w:rPr>
            </w:pPr>
            <w:r>
              <w:rPr>
                <w:rFonts w:hint="eastAsia" w:ascii="宋体" w:hAnsi="Courier New"/>
                <w:bCs/>
                <w:szCs w:val="20"/>
              </w:rPr>
              <w:t>税务登记证</w:t>
            </w:r>
          </w:p>
        </w:tc>
        <w:tc>
          <w:tcPr>
            <w:tcW w:w="5621" w:type="dxa"/>
            <w:tcBorders>
              <w:bottom w:val="single" w:color="auto" w:sz="4" w:space="0"/>
            </w:tcBorders>
            <w:vAlign w:val="center"/>
          </w:tcPr>
          <w:p>
            <w:pPr>
              <w:spacing w:line="400" w:lineRule="exact"/>
              <w:rPr>
                <w:rFonts w:ascii="宋体" w:hAnsi="Courier New"/>
                <w:bCs/>
                <w:szCs w:val="20"/>
              </w:rPr>
            </w:pPr>
            <w:r>
              <w:rPr>
                <w:rFonts w:hint="eastAsia" w:ascii="宋体" w:hAnsi="Courier New"/>
                <w:bCs/>
                <w:szCs w:val="20"/>
              </w:rPr>
              <w:t>具备有效的税务登记证（三证合一的，须具备有效的营业执照，视为通过）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135" w:type="dxa"/>
            <w:vMerge w:val="continue"/>
            <w:vAlign w:val="center"/>
          </w:tcPr>
          <w:p>
            <w:pPr>
              <w:spacing w:line="400" w:lineRule="exact"/>
              <w:ind w:firstLine="440" w:firstLineChars="200"/>
              <w:jc w:val="center"/>
              <w:rPr>
                <w:rFonts w:ascii="宋体" w:hAnsi="Courier New"/>
                <w:bCs/>
                <w:szCs w:val="20"/>
              </w:rPr>
            </w:pPr>
          </w:p>
        </w:tc>
        <w:tc>
          <w:tcPr>
            <w:tcW w:w="1778" w:type="dxa"/>
            <w:vAlign w:val="center"/>
          </w:tcPr>
          <w:p>
            <w:pPr>
              <w:spacing w:line="400" w:lineRule="exact"/>
              <w:ind w:firstLine="440" w:firstLineChars="200"/>
              <w:rPr>
                <w:rFonts w:ascii="宋体" w:hAnsi="Courier New"/>
                <w:bCs/>
                <w:szCs w:val="20"/>
              </w:rPr>
            </w:pPr>
            <w:r>
              <w:rPr>
                <w:rFonts w:hint="eastAsia" w:ascii="宋体" w:hAnsi="Courier New"/>
                <w:bCs/>
                <w:szCs w:val="20"/>
              </w:rPr>
              <w:t>供应商资格</w:t>
            </w:r>
          </w:p>
        </w:tc>
        <w:tc>
          <w:tcPr>
            <w:tcW w:w="5621" w:type="dxa"/>
            <w:vAlign w:val="center"/>
          </w:tcPr>
          <w:p>
            <w:pPr>
              <w:spacing w:line="400" w:lineRule="exact"/>
              <w:rPr>
                <w:rFonts w:ascii="宋体" w:hAnsi="Courier New"/>
                <w:bCs/>
                <w:szCs w:val="20"/>
              </w:rPr>
            </w:pPr>
            <w:r>
              <w:rPr>
                <w:rFonts w:hint="eastAsia" w:ascii="宋体" w:hAnsi="Courier New"/>
                <w:bCs/>
                <w:szCs w:val="20"/>
              </w:rPr>
              <w:t>符合招标公告要求</w:t>
            </w:r>
          </w:p>
        </w:tc>
      </w:tr>
    </w:tbl>
    <w:p>
      <w:pPr>
        <w:rPr>
          <w:rFonts w:ascii="宋体" w:hAnsi="Courier New"/>
          <w:bCs/>
          <w:sz w:val="28"/>
          <w:szCs w:val="28"/>
        </w:rPr>
      </w:pPr>
    </w:p>
    <w:p>
      <w:pPr>
        <w:spacing w:line="360" w:lineRule="auto"/>
        <w:rPr>
          <w:rFonts w:ascii="宋体" w:hAnsi="Courier New"/>
          <w:bCs/>
          <w:sz w:val="24"/>
          <w:szCs w:val="24"/>
        </w:rPr>
      </w:pPr>
    </w:p>
    <w:p>
      <w:pPr>
        <w:spacing w:line="360" w:lineRule="auto"/>
        <w:rPr>
          <w:rFonts w:ascii="宋体" w:hAnsi="Courier New"/>
          <w:bCs/>
          <w:sz w:val="24"/>
          <w:szCs w:val="24"/>
        </w:rPr>
      </w:pPr>
    </w:p>
    <w:p>
      <w:pPr>
        <w:spacing w:line="360" w:lineRule="auto"/>
        <w:rPr>
          <w:rFonts w:ascii="宋体" w:hAnsi="Courier New"/>
          <w:bCs/>
          <w:sz w:val="24"/>
          <w:szCs w:val="24"/>
        </w:rPr>
      </w:pPr>
    </w:p>
    <w:p>
      <w:pPr>
        <w:spacing w:line="360" w:lineRule="auto"/>
        <w:rPr>
          <w:rFonts w:ascii="宋体" w:hAnsi="Courier New"/>
          <w:bCs/>
          <w:sz w:val="24"/>
          <w:szCs w:val="24"/>
        </w:rPr>
      </w:pPr>
    </w:p>
    <w:p>
      <w:pPr>
        <w:spacing w:line="360" w:lineRule="auto"/>
        <w:rPr>
          <w:rFonts w:ascii="宋体" w:hAnsi="Courier New"/>
          <w:bCs/>
          <w:sz w:val="24"/>
          <w:szCs w:val="24"/>
        </w:rPr>
      </w:pPr>
    </w:p>
    <w:p>
      <w:pPr>
        <w:spacing w:line="360" w:lineRule="auto"/>
        <w:rPr>
          <w:rFonts w:ascii="宋体" w:hAnsi="Courier New"/>
          <w:bCs/>
          <w:sz w:val="24"/>
          <w:szCs w:val="24"/>
        </w:rPr>
      </w:pPr>
    </w:p>
    <w:p>
      <w:pPr>
        <w:spacing w:line="360" w:lineRule="auto"/>
        <w:rPr>
          <w:rFonts w:ascii="宋体" w:hAnsi="Courier New"/>
          <w:bCs/>
          <w:sz w:val="24"/>
          <w:szCs w:val="24"/>
        </w:rPr>
      </w:pPr>
    </w:p>
    <w:p>
      <w:pPr>
        <w:spacing w:line="360" w:lineRule="auto"/>
        <w:rPr>
          <w:rFonts w:hint="eastAsia" w:ascii="宋体" w:hAnsi="Courier New"/>
          <w:bCs/>
          <w:sz w:val="24"/>
          <w:szCs w:val="24"/>
        </w:rPr>
      </w:pPr>
    </w:p>
    <w:p>
      <w:pPr>
        <w:spacing w:line="360" w:lineRule="auto"/>
        <w:rPr>
          <w:rFonts w:hint="eastAsia" w:ascii="宋体" w:hAnsi="Courier New"/>
          <w:bCs/>
          <w:sz w:val="24"/>
          <w:szCs w:val="24"/>
        </w:rPr>
      </w:pPr>
    </w:p>
    <w:p>
      <w:pPr>
        <w:spacing w:line="360" w:lineRule="auto"/>
        <w:rPr>
          <w:rFonts w:ascii="宋体" w:hAnsi="Courier New"/>
          <w:bCs/>
          <w:sz w:val="24"/>
          <w:szCs w:val="24"/>
        </w:rPr>
      </w:pPr>
      <w:r>
        <w:rPr>
          <w:rFonts w:hint="eastAsia" w:ascii="宋体" w:hAnsi="Courier New"/>
          <w:bCs/>
          <w:sz w:val="24"/>
          <w:szCs w:val="24"/>
          <w:lang w:val="en-US" w:eastAsia="zh-CN"/>
        </w:rPr>
        <w:t>2、</w:t>
      </w:r>
      <w:r>
        <w:rPr>
          <w:rFonts w:hint="eastAsia" w:ascii="宋体" w:hAnsi="Courier New"/>
          <w:bCs/>
          <w:sz w:val="24"/>
          <w:szCs w:val="24"/>
        </w:rPr>
        <w:t>综合评审评分（满分100分，中标候选人，根据综合评分结果，由高到低依次排序）。</w:t>
      </w:r>
    </w:p>
    <w:tbl>
      <w:tblPr>
        <w:tblStyle w:val="3"/>
        <w:tblpPr w:leftFromText="180" w:rightFromText="180" w:vertAnchor="text" w:horzAnchor="page" w:tblpX="1660" w:tblpY="40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tabs>
                <w:tab w:val="left" w:pos="360"/>
                <w:tab w:val="left" w:pos="540"/>
                <w:tab w:val="left" w:pos="3600"/>
                <w:tab w:val="left" w:pos="3780"/>
                <w:tab w:val="left" w:pos="8460"/>
                <w:tab w:val="left" w:pos="9180"/>
              </w:tabs>
              <w:spacing w:beforeLines="50" w:line="360" w:lineRule="auto"/>
              <w:ind w:right="-22" w:rightChars="-1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序号</w:t>
            </w:r>
          </w:p>
        </w:tc>
        <w:tc>
          <w:tcPr>
            <w:tcW w:w="1843" w:type="dxa"/>
            <w:vAlign w:val="center"/>
          </w:tcPr>
          <w:p>
            <w:pPr>
              <w:tabs>
                <w:tab w:val="left" w:pos="360"/>
                <w:tab w:val="left" w:pos="540"/>
                <w:tab w:val="left" w:pos="3600"/>
                <w:tab w:val="left" w:pos="3780"/>
                <w:tab w:val="left" w:pos="8460"/>
                <w:tab w:val="left" w:pos="9180"/>
              </w:tabs>
              <w:spacing w:beforeLines="50"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评分项目</w:t>
            </w:r>
          </w:p>
        </w:tc>
        <w:tc>
          <w:tcPr>
            <w:tcW w:w="5953" w:type="dxa"/>
            <w:vAlign w:val="center"/>
          </w:tcPr>
          <w:p>
            <w:pPr>
              <w:tabs>
                <w:tab w:val="left" w:pos="360"/>
                <w:tab w:val="left" w:pos="540"/>
                <w:tab w:val="left" w:pos="3600"/>
                <w:tab w:val="left" w:pos="3780"/>
                <w:tab w:val="left" w:pos="8460"/>
                <w:tab w:val="left" w:pos="9180"/>
              </w:tabs>
              <w:spacing w:beforeLines="50" w:line="360" w:lineRule="auto"/>
              <w:ind w:right="-22" w:rightChars="-10" w:firstLine="480" w:firstLineChars="200"/>
              <w:jc w:val="center"/>
              <w:rPr>
                <w:rFonts w:hint="eastAsia" w:ascii="仿宋" w:hAnsi="仿宋" w:eastAsia="仿宋" w:cs="仿宋"/>
                <w:bCs/>
                <w:sz w:val="24"/>
                <w:szCs w:val="24"/>
              </w:rPr>
            </w:pPr>
            <w:r>
              <w:rPr>
                <w:rFonts w:hint="eastAsia" w:ascii="仿宋" w:hAnsi="仿宋" w:eastAsia="仿宋" w:cs="仿宋"/>
                <w:bCs/>
                <w:sz w:val="24"/>
                <w:szCs w:val="24"/>
              </w:rPr>
              <w:t>评标内容及标准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959" w:type="dxa"/>
            <w:vAlign w:val="center"/>
          </w:tcPr>
          <w:p>
            <w:pPr>
              <w:tabs>
                <w:tab w:val="left" w:pos="360"/>
                <w:tab w:val="left" w:pos="540"/>
                <w:tab w:val="left" w:pos="3600"/>
                <w:tab w:val="left" w:pos="3780"/>
                <w:tab w:val="left" w:pos="8460"/>
                <w:tab w:val="left" w:pos="9180"/>
              </w:tabs>
              <w:spacing w:line="360" w:lineRule="auto"/>
              <w:ind w:right="-22" w:rightChars="-10"/>
              <w:jc w:val="center"/>
              <w:rPr>
                <w:rFonts w:hint="eastAsia" w:ascii="仿宋" w:hAnsi="仿宋" w:eastAsia="仿宋" w:cs="仿宋"/>
                <w:bCs/>
                <w:sz w:val="24"/>
                <w:szCs w:val="24"/>
              </w:rPr>
            </w:pPr>
            <w:r>
              <w:rPr>
                <w:rFonts w:hint="eastAsia" w:ascii="仿宋" w:hAnsi="仿宋" w:eastAsia="仿宋" w:cs="仿宋"/>
                <w:bCs/>
                <w:sz w:val="24"/>
                <w:szCs w:val="24"/>
              </w:rPr>
              <w:t>报价（30分）</w:t>
            </w:r>
          </w:p>
        </w:tc>
        <w:tc>
          <w:tcPr>
            <w:tcW w:w="1843" w:type="dxa"/>
            <w:vAlign w:val="center"/>
          </w:tcPr>
          <w:p>
            <w:pPr>
              <w:tabs>
                <w:tab w:val="left" w:pos="360"/>
                <w:tab w:val="left" w:pos="540"/>
                <w:tab w:val="left" w:pos="3600"/>
                <w:tab w:val="left" w:pos="3780"/>
                <w:tab w:val="left" w:pos="8460"/>
                <w:tab w:val="left" w:pos="9180"/>
              </w:tabs>
              <w:spacing w:line="360" w:lineRule="auto"/>
              <w:ind w:right="-22" w:rightChars="-10" w:firstLine="240" w:firstLineChars="100"/>
              <w:rPr>
                <w:rFonts w:hint="eastAsia" w:ascii="仿宋" w:hAnsi="仿宋" w:eastAsia="仿宋" w:cs="仿宋"/>
                <w:bCs/>
                <w:sz w:val="24"/>
                <w:szCs w:val="24"/>
              </w:rPr>
            </w:pPr>
            <w:r>
              <w:rPr>
                <w:rFonts w:hint="eastAsia" w:ascii="仿宋" w:hAnsi="仿宋" w:eastAsia="仿宋" w:cs="仿宋"/>
                <w:bCs/>
                <w:sz w:val="24"/>
                <w:szCs w:val="24"/>
              </w:rPr>
              <w:t>报价</w:t>
            </w:r>
          </w:p>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（30分）</w:t>
            </w:r>
          </w:p>
        </w:tc>
        <w:tc>
          <w:tcPr>
            <w:tcW w:w="595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只有通过资格性评审和符合性评审的供应商的最终报价为有效报价，参加报价评审。即满足招标文件要求且最后报价最低的供应商的价格为基准价，其价格分为满分。其他供应商的价格分统一按下列公式计算：报价得分=(基准价／最终报价)×30×100%。（结果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trPr>
        <w:tc>
          <w:tcPr>
            <w:tcW w:w="959" w:type="dxa"/>
            <w:vMerge w:val="restart"/>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综合实力比较（70分）</w:t>
            </w:r>
          </w:p>
        </w:tc>
        <w:tc>
          <w:tcPr>
            <w:tcW w:w="184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运营服务</w:t>
            </w:r>
          </w:p>
          <w:p>
            <w:pPr>
              <w:tabs>
                <w:tab w:val="left" w:pos="360"/>
                <w:tab w:val="left" w:pos="540"/>
                <w:tab w:val="left" w:pos="3600"/>
                <w:tab w:val="left" w:pos="3780"/>
                <w:tab w:val="left" w:pos="8460"/>
                <w:tab w:val="left" w:pos="9180"/>
              </w:tabs>
              <w:spacing w:line="360" w:lineRule="auto"/>
              <w:ind w:right="-22" w:rightChars="-10"/>
              <w:jc w:val="center"/>
              <w:rPr>
                <w:rFonts w:hint="eastAsia" w:ascii="仿宋" w:hAnsi="仿宋" w:eastAsia="仿宋" w:cs="仿宋"/>
                <w:bCs/>
                <w:sz w:val="24"/>
                <w:szCs w:val="24"/>
              </w:rPr>
            </w:pPr>
            <w:r>
              <w:rPr>
                <w:rFonts w:hint="eastAsia" w:ascii="仿宋" w:hAnsi="仿宋" w:eastAsia="仿宋" w:cs="仿宋"/>
                <w:bCs/>
                <w:sz w:val="24"/>
                <w:szCs w:val="24"/>
              </w:rPr>
              <w:t>业绩（15分）</w:t>
            </w:r>
          </w:p>
        </w:tc>
        <w:tc>
          <w:tcPr>
            <w:tcW w:w="595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投标人每提供一个在本项目所在地内内</w:t>
            </w:r>
            <w:r>
              <w:rPr>
                <w:rFonts w:hint="eastAsia" w:ascii="仿宋" w:hAnsi="仿宋" w:eastAsia="仿宋" w:cs="仿宋"/>
                <w:bCs/>
                <w:sz w:val="24"/>
                <w:szCs w:val="24"/>
                <w:lang w:eastAsia="zh-CN"/>
              </w:rPr>
              <w:t>三级</w:t>
            </w:r>
            <w:r>
              <w:rPr>
                <w:rFonts w:hint="eastAsia" w:ascii="仿宋" w:hAnsi="仿宋" w:eastAsia="仿宋" w:cs="仿宋"/>
                <w:bCs/>
                <w:sz w:val="24"/>
                <w:szCs w:val="24"/>
              </w:rPr>
              <w:t>医院的废水连续监测系统运营维护合同，能证明运营维护时间在1年以上的得2分，每提供一个在本项目所在地内三甲类医院的废水连续监测系统运营维护合同，运营维护时间1年以下的得0.5分，没有不得分，最多得15分。</w:t>
            </w:r>
          </w:p>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 xml:space="preserve">注：运营维护合同提供复印件或影印件加盖公章，原件备查，时间以合同的签订时间为准，缺少证明材料的不得分，原件备查。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9" w:type="dxa"/>
            <w:vMerge w:val="continue"/>
            <w:vAlign w:val="center"/>
          </w:tcPr>
          <w:p>
            <w:pPr>
              <w:tabs>
                <w:tab w:val="left" w:pos="360"/>
                <w:tab w:val="left" w:pos="540"/>
                <w:tab w:val="left" w:pos="3600"/>
                <w:tab w:val="left" w:pos="3780"/>
                <w:tab w:val="left" w:pos="8460"/>
                <w:tab w:val="left" w:pos="9180"/>
              </w:tabs>
              <w:spacing w:line="360" w:lineRule="auto"/>
              <w:ind w:right="-22" w:rightChars="-10" w:firstLine="480" w:firstLineChars="200"/>
              <w:jc w:val="center"/>
              <w:rPr>
                <w:rFonts w:hint="eastAsia" w:ascii="仿宋" w:hAnsi="仿宋" w:eastAsia="仿宋" w:cs="仿宋"/>
                <w:bCs/>
                <w:sz w:val="24"/>
                <w:szCs w:val="24"/>
              </w:rPr>
            </w:pPr>
          </w:p>
        </w:tc>
        <w:tc>
          <w:tcPr>
            <w:tcW w:w="1843" w:type="dxa"/>
            <w:vMerge w:val="restart"/>
            <w:tcBorders/>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投标人资质证书（10分）</w:t>
            </w:r>
          </w:p>
        </w:tc>
        <w:tc>
          <w:tcPr>
            <w:tcW w:w="595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投标人具有：ISO9001质量管理体系认证证书、ISO14001环境管理体系认证证书、职业健康管理体系认证证书、商品售后服务认证证书、信息安全管理体系认证证书；每个得1分，最低多得5分。注：提供复印件或影印件加盖公章，原件备查；必须在有效期内，否则视为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9" w:type="dxa"/>
            <w:vMerge w:val="continue"/>
            <w:vAlign w:val="center"/>
          </w:tcPr>
          <w:p>
            <w:pPr>
              <w:tabs>
                <w:tab w:val="left" w:pos="360"/>
                <w:tab w:val="left" w:pos="540"/>
                <w:tab w:val="left" w:pos="3600"/>
                <w:tab w:val="left" w:pos="3780"/>
                <w:tab w:val="left" w:pos="8460"/>
                <w:tab w:val="left" w:pos="9180"/>
              </w:tabs>
              <w:spacing w:line="360" w:lineRule="auto"/>
              <w:ind w:right="-22" w:rightChars="-10" w:firstLine="480" w:firstLineChars="200"/>
              <w:jc w:val="center"/>
              <w:rPr>
                <w:rFonts w:hint="eastAsia" w:ascii="仿宋" w:hAnsi="仿宋" w:eastAsia="仿宋" w:cs="仿宋"/>
                <w:bCs/>
                <w:sz w:val="24"/>
                <w:szCs w:val="24"/>
              </w:rPr>
            </w:pPr>
          </w:p>
        </w:tc>
        <w:tc>
          <w:tcPr>
            <w:tcW w:w="1843" w:type="dxa"/>
            <w:vMerge w:val="continue"/>
            <w:tcBorders/>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p>
        </w:tc>
        <w:tc>
          <w:tcPr>
            <w:tcW w:w="595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投标人提供环境服务认证证书：中国环境服务认证证书：服务项目-自动监控系统（水）运行服务能力；服务等级：一级资质的得5分，二级资质的得3分，三级得1分，不能提供的得0分。</w:t>
            </w:r>
          </w:p>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注：须提供运营资质证书复印件或影印件加盖公章，原件备查；证书必须在有效期内，否则视为没有，不得分。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9" w:type="dxa"/>
            <w:vMerge w:val="continue"/>
            <w:vAlign w:val="center"/>
          </w:tcPr>
          <w:p>
            <w:pPr>
              <w:tabs>
                <w:tab w:val="left" w:pos="360"/>
                <w:tab w:val="left" w:pos="540"/>
                <w:tab w:val="left" w:pos="3600"/>
                <w:tab w:val="left" w:pos="3780"/>
                <w:tab w:val="left" w:pos="8460"/>
                <w:tab w:val="left" w:pos="9180"/>
              </w:tabs>
              <w:spacing w:line="360" w:lineRule="auto"/>
              <w:ind w:right="-22" w:rightChars="-10" w:firstLine="480" w:firstLineChars="200"/>
              <w:jc w:val="center"/>
              <w:rPr>
                <w:rFonts w:hint="eastAsia" w:ascii="仿宋" w:hAnsi="仿宋" w:eastAsia="仿宋" w:cs="仿宋"/>
                <w:bCs/>
                <w:sz w:val="24"/>
                <w:szCs w:val="24"/>
              </w:rPr>
            </w:pPr>
          </w:p>
        </w:tc>
        <w:tc>
          <w:tcPr>
            <w:tcW w:w="184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高新技术企业（5分）</w:t>
            </w:r>
          </w:p>
        </w:tc>
        <w:tc>
          <w:tcPr>
            <w:tcW w:w="595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投标单位</w:t>
            </w:r>
            <w:r>
              <w:rPr>
                <w:rFonts w:hint="eastAsia" w:ascii="仿宋" w:hAnsi="仿宋" w:eastAsia="仿宋" w:cs="仿宋"/>
                <w:bCs/>
                <w:sz w:val="24"/>
                <w:szCs w:val="24"/>
                <w:lang w:eastAsia="zh-CN"/>
              </w:rPr>
              <w:t>获得</w:t>
            </w:r>
            <w:r>
              <w:rPr>
                <w:rFonts w:hint="eastAsia" w:ascii="仿宋" w:hAnsi="仿宋" w:eastAsia="仿宋" w:cs="仿宋"/>
                <w:bCs/>
                <w:sz w:val="24"/>
                <w:szCs w:val="24"/>
              </w:rPr>
              <w:t>省级及以上高新技术企业</w:t>
            </w:r>
            <w:r>
              <w:rPr>
                <w:rFonts w:hint="eastAsia" w:ascii="仿宋" w:hAnsi="仿宋" w:eastAsia="仿宋" w:cs="仿宋"/>
                <w:bCs/>
                <w:sz w:val="24"/>
                <w:szCs w:val="24"/>
                <w:lang w:eastAsia="zh-CN"/>
              </w:rPr>
              <w:t>荣誉</w:t>
            </w:r>
            <w:r>
              <w:rPr>
                <w:rFonts w:hint="eastAsia" w:ascii="仿宋" w:hAnsi="仿宋" w:eastAsia="仿宋" w:cs="仿宋"/>
                <w:bCs/>
                <w:sz w:val="24"/>
                <w:szCs w:val="24"/>
              </w:rPr>
              <w:t>的得5分，市级高新技术企业</w:t>
            </w:r>
            <w:r>
              <w:rPr>
                <w:rFonts w:hint="eastAsia" w:ascii="仿宋" w:hAnsi="仿宋" w:eastAsia="仿宋" w:cs="仿宋"/>
                <w:bCs/>
                <w:sz w:val="24"/>
                <w:szCs w:val="24"/>
                <w:lang w:eastAsia="zh-CN"/>
              </w:rPr>
              <w:t>荣誉</w:t>
            </w:r>
            <w:r>
              <w:rPr>
                <w:rFonts w:hint="eastAsia" w:ascii="仿宋" w:hAnsi="仿宋" w:eastAsia="仿宋" w:cs="仿宋"/>
                <w:bCs/>
                <w:sz w:val="24"/>
                <w:szCs w:val="24"/>
              </w:rPr>
              <w:t>得3分，没有不得分。证书必须在有效期内，否则视为没有，不得分。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9" w:type="dxa"/>
            <w:vMerge w:val="continue"/>
            <w:vAlign w:val="center"/>
          </w:tcPr>
          <w:p>
            <w:pPr>
              <w:tabs>
                <w:tab w:val="left" w:pos="360"/>
                <w:tab w:val="left" w:pos="540"/>
                <w:tab w:val="left" w:pos="3600"/>
                <w:tab w:val="left" w:pos="3780"/>
                <w:tab w:val="left" w:pos="8460"/>
                <w:tab w:val="left" w:pos="9180"/>
              </w:tabs>
              <w:spacing w:line="360" w:lineRule="auto"/>
              <w:ind w:right="-22" w:rightChars="-10" w:firstLine="480" w:firstLineChars="200"/>
              <w:jc w:val="center"/>
              <w:rPr>
                <w:rFonts w:hint="eastAsia" w:ascii="仿宋" w:hAnsi="仿宋" w:eastAsia="仿宋" w:cs="仿宋"/>
                <w:bCs/>
                <w:sz w:val="24"/>
                <w:szCs w:val="24"/>
              </w:rPr>
            </w:pPr>
          </w:p>
        </w:tc>
        <w:tc>
          <w:tcPr>
            <w:tcW w:w="184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运营服务能力（5分）</w:t>
            </w:r>
          </w:p>
        </w:tc>
        <w:tc>
          <w:tcPr>
            <w:tcW w:w="595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投标人已在安徽省内注册的公司得5分，承诺中标后在合肥市成立办事处或分公司的得2分。</w:t>
            </w:r>
          </w:p>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注：须提供营业执照或房产租赁合同复印件或影印件，原件备查。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tabs>
                <w:tab w:val="left" w:pos="360"/>
                <w:tab w:val="left" w:pos="540"/>
                <w:tab w:val="left" w:pos="3600"/>
                <w:tab w:val="left" w:pos="3780"/>
                <w:tab w:val="left" w:pos="8460"/>
                <w:tab w:val="left" w:pos="9180"/>
              </w:tabs>
              <w:spacing w:line="360" w:lineRule="auto"/>
              <w:ind w:right="-22" w:rightChars="-10" w:firstLine="480" w:firstLineChars="200"/>
              <w:jc w:val="center"/>
              <w:rPr>
                <w:rFonts w:hint="eastAsia" w:ascii="仿宋" w:hAnsi="仿宋" w:eastAsia="仿宋" w:cs="仿宋"/>
                <w:bCs/>
                <w:sz w:val="24"/>
                <w:szCs w:val="24"/>
              </w:rPr>
            </w:pPr>
          </w:p>
        </w:tc>
        <w:tc>
          <w:tcPr>
            <w:tcW w:w="1843" w:type="dxa"/>
            <w:vAlign w:val="center"/>
          </w:tcPr>
          <w:p>
            <w:pPr>
              <w:tabs>
                <w:tab w:val="left" w:pos="360"/>
                <w:tab w:val="left" w:pos="540"/>
                <w:tab w:val="left" w:pos="3600"/>
                <w:tab w:val="left" w:pos="3780"/>
                <w:tab w:val="left" w:pos="8460"/>
                <w:tab w:val="left" w:pos="9180"/>
              </w:tabs>
              <w:spacing w:line="360" w:lineRule="auto"/>
              <w:ind w:right="-22" w:rightChars="-10"/>
              <w:jc w:val="center"/>
              <w:rPr>
                <w:rFonts w:hint="eastAsia" w:ascii="仿宋" w:hAnsi="仿宋" w:eastAsia="仿宋" w:cs="仿宋"/>
                <w:bCs/>
                <w:sz w:val="24"/>
                <w:szCs w:val="24"/>
              </w:rPr>
            </w:pPr>
            <w:r>
              <w:rPr>
                <w:rFonts w:hint="eastAsia" w:ascii="仿宋" w:hAnsi="仿宋" w:eastAsia="仿宋" w:cs="仿宋"/>
                <w:bCs/>
                <w:sz w:val="24"/>
                <w:szCs w:val="24"/>
              </w:rPr>
              <w:t>技术人员资质（10分）</w:t>
            </w:r>
          </w:p>
        </w:tc>
        <w:tc>
          <w:tcPr>
            <w:tcW w:w="595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sz w:val="24"/>
                <w:szCs w:val="24"/>
              </w:rPr>
            </w:pPr>
            <w:r>
              <w:rPr>
                <w:rFonts w:hint="eastAsia" w:ascii="仿宋" w:hAnsi="仿宋" w:eastAsia="仿宋" w:cs="仿宋"/>
                <w:sz w:val="24"/>
                <w:szCs w:val="24"/>
              </w:rPr>
              <w:t>投标单位运营技术人员取得岗位资格证书情况（10分）：投标单位运营技术人员具有“自动监控（水）运行工”证书的，4人以下不得分；4人得2分，4人以上每多一人多</w:t>
            </w:r>
            <w:r>
              <w:rPr>
                <w:rFonts w:hint="eastAsia" w:ascii="仿宋" w:hAnsi="仿宋" w:eastAsia="仿宋" w:cs="仿宋"/>
                <w:sz w:val="24"/>
                <w:szCs w:val="24"/>
                <w:lang w:eastAsia="zh-CN"/>
              </w:rPr>
              <w:t>加</w:t>
            </w:r>
            <w:r>
              <w:rPr>
                <w:rFonts w:hint="eastAsia" w:ascii="仿宋" w:hAnsi="仿宋" w:eastAsia="仿宋" w:cs="仿宋"/>
                <w:sz w:val="24"/>
                <w:szCs w:val="24"/>
              </w:rPr>
              <w:t>1分（最高得10分），必须提供投标人近6个月来为其缴纳的社保证明（社保管理单位出具，盖章），证明其在投标单位的在职情况；否则不得分。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59" w:type="dxa"/>
            <w:vMerge w:val="continue"/>
            <w:vAlign w:val="center"/>
          </w:tcPr>
          <w:p>
            <w:pPr>
              <w:tabs>
                <w:tab w:val="left" w:pos="360"/>
                <w:tab w:val="left" w:pos="540"/>
                <w:tab w:val="left" w:pos="3600"/>
                <w:tab w:val="left" w:pos="3780"/>
                <w:tab w:val="left" w:pos="8460"/>
                <w:tab w:val="left" w:pos="9180"/>
              </w:tabs>
              <w:spacing w:line="360" w:lineRule="auto"/>
              <w:ind w:right="-22" w:rightChars="-10" w:firstLine="480" w:firstLineChars="200"/>
              <w:jc w:val="center"/>
              <w:rPr>
                <w:rFonts w:hint="eastAsia" w:ascii="仿宋" w:hAnsi="仿宋" w:eastAsia="仿宋" w:cs="仿宋"/>
                <w:bCs/>
                <w:sz w:val="24"/>
                <w:szCs w:val="24"/>
              </w:rPr>
            </w:pPr>
          </w:p>
        </w:tc>
        <w:tc>
          <w:tcPr>
            <w:tcW w:w="1843" w:type="dxa"/>
            <w:vAlign w:val="center"/>
          </w:tcPr>
          <w:p>
            <w:pPr>
              <w:tabs>
                <w:tab w:val="left" w:pos="360"/>
                <w:tab w:val="left" w:pos="540"/>
                <w:tab w:val="left" w:pos="3600"/>
                <w:tab w:val="left" w:pos="3780"/>
                <w:tab w:val="left" w:pos="8460"/>
                <w:tab w:val="left" w:pos="9180"/>
              </w:tabs>
              <w:spacing w:line="360" w:lineRule="auto"/>
              <w:ind w:right="-22" w:rightChars="-10"/>
              <w:jc w:val="center"/>
              <w:rPr>
                <w:rFonts w:hint="eastAsia" w:ascii="仿宋" w:hAnsi="仿宋" w:eastAsia="仿宋" w:cs="仿宋"/>
                <w:bCs/>
                <w:sz w:val="24"/>
                <w:szCs w:val="24"/>
              </w:rPr>
            </w:pPr>
            <w:r>
              <w:rPr>
                <w:rFonts w:hint="eastAsia" w:ascii="仿宋" w:hAnsi="仿宋" w:eastAsia="仿宋" w:cs="仿宋"/>
                <w:bCs/>
                <w:sz w:val="24"/>
                <w:szCs w:val="24"/>
              </w:rPr>
              <w:t>运营服务车辆（5分）</w:t>
            </w:r>
          </w:p>
        </w:tc>
        <w:tc>
          <w:tcPr>
            <w:tcW w:w="595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sz w:val="24"/>
                <w:szCs w:val="24"/>
              </w:rPr>
            </w:pPr>
            <w:r>
              <w:rPr>
                <w:rFonts w:hint="eastAsia" w:ascii="仿宋" w:hAnsi="仿宋" w:eastAsia="仿宋" w:cs="仿宋"/>
                <w:bCs/>
                <w:sz w:val="24"/>
                <w:szCs w:val="24"/>
              </w:rPr>
              <w:t>投标单位运维专用车辆，不足2辆的不得分，车辆配足3辆的得3分，每增加1辆车得1分，最多不超过5分；</w:t>
            </w:r>
          </w:p>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bCs/>
                <w:color w:val="FF0000"/>
                <w:sz w:val="24"/>
                <w:szCs w:val="24"/>
              </w:rPr>
            </w:pPr>
            <w:r>
              <w:rPr>
                <w:rFonts w:hint="eastAsia" w:ascii="仿宋" w:hAnsi="仿宋" w:eastAsia="仿宋" w:cs="仿宋"/>
                <w:bCs/>
                <w:sz w:val="24"/>
                <w:szCs w:val="24"/>
              </w:rPr>
              <w:t>投标文件中，必须提供每辆车的照片、行驶证复印件证明车辆产权必须归属投标人；否则不得分。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59" w:type="dxa"/>
            <w:vAlign w:val="center"/>
          </w:tcPr>
          <w:p>
            <w:pPr>
              <w:tabs>
                <w:tab w:val="left" w:pos="360"/>
                <w:tab w:val="left" w:pos="540"/>
                <w:tab w:val="left" w:pos="3600"/>
                <w:tab w:val="left" w:pos="3780"/>
                <w:tab w:val="left" w:pos="8460"/>
                <w:tab w:val="left" w:pos="9180"/>
              </w:tabs>
              <w:spacing w:line="360" w:lineRule="auto"/>
              <w:ind w:right="-22" w:rightChars="-10" w:firstLine="480" w:firstLineChars="200"/>
              <w:jc w:val="center"/>
              <w:rPr>
                <w:rFonts w:hint="eastAsia" w:ascii="仿宋" w:hAnsi="仿宋" w:eastAsia="仿宋" w:cs="仿宋"/>
                <w:bCs/>
                <w:sz w:val="24"/>
                <w:szCs w:val="24"/>
              </w:rPr>
            </w:pPr>
          </w:p>
        </w:tc>
        <w:tc>
          <w:tcPr>
            <w:tcW w:w="1843" w:type="dxa"/>
            <w:vAlign w:val="center"/>
          </w:tcPr>
          <w:p>
            <w:pPr>
              <w:tabs>
                <w:tab w:val="left" w:pos="360"/>
                <w:tab w:val="left" w:pos="540"/>
                <w:tab w:val="left" w:pos="3600"/>
                <w:tab w:val="left" w:pos="3780"/>
                <w:tab w:val="left" w:pos="8460"/>
                <w:tab w:val="left" w:pos="9180"/>
              </w:tabs>
              <w:spacing w:line="360" w:lineRule="auto"/>
              <w:ind w:right="-22" w:rightChars="-10"/>
              <w:jc w:val="center"/>
              <w:rPr>
                <w:rFonts w:hint="eastAsia" w:ascii="仿宋" w:hAnsi="仿宋" w:eastAsia="仿宋" w:cs="仿宋"/>
                <w:bCs/>
                <w:sz w:val="24"/>
                <w:szCs w:val="24"/>
              </w:rPr>
            </w:pPr>
            <w:r>
              <w:rPr>
                <w:rFonts w:hint="eastAsia" w:ascii="仿宋" w:hAnsi="仿宋" w:eastAsia="仿宋" w:cs="仿宋"/>
                <w:bCs/>
                <w:sz w:val="24"/>
                <w:szCs w:val="24"/>
              </w:rPr>
              <w:t>运营服务方案（20分）</w:t>
            </w:r>
          </w:p>
        </w:tc>
        <w:tc>
          <w:tcPr>
            <w:tcW w:w="5953" w:type="dxa"/>
            <w:vAlign w:val="center"/>
          </w:tcPr>
          <w:p>
            <w:pPr>
              <w:tabs>
                <w:tab w:val="left" w:pos="360"/>
                <w:tab w:val="left" w:pos="540"/>
                <w:tab w:val="left" w:pos="3600"/>
                <w:tab w:val="left" w:pos="3780"/>
                <w:tab w:val="left" w:pos="8460"/>
                <w:tab w:val="left" w:pos="9180"/>
              </w:tabs>
              <w:spacing w:line="360" w:lineRule="auto"/>
              <w:ind w:right="-22" w:rightChars="-10"/>
              <w:rPr>
                <w:rFonts w:hint="eastAsia" w:ascii="仿宋" w:hAnsi="仿宋" w:eastAsia="仿宋" w:cs="仿宋"/>
                <w:sz w:val="24"/>
                <w:szCs w:val="24"/>
              </w:rPr>
            </w:pPr>
            <w:r>
              <w:rPr>
                <w:rFonts w:hint="eastAsia" w:ascii="仿宋" w:hAnsi="仿宋" w:eastAsia="仿宋" w:cs="仿宋"/>
                <w:sz w:val="24"/>
                <w:szCs w:val="24"/>
              </w:rPr>
              <w:t>投标单位能根据站点在线监测设备情况提供运维方案和运行管理制度、操作规程、应急管理制度等开展本项目的合理化方案。优得15&lt;F≤20分、良得10&lt;F≤15分、一般得5&lt;F≤10分、差得1&lt;F≤5分，无此内容不得分</w:t>
            </w:r>
          </w:p>
        </w:tc>
      </w:tr>
    </w:tbl>
    <w:p>
      <w:pPr>
        <w:spacing w:line="220" w:lineRule="atLeast"/>
        <w:rPr>
          <w:sz w:val="28"/>
          <w:szCs w:val="28"/>
        </w:rPr>
      </w:pP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A4A93"/>
    <w:rsid w:val="633A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val="0"/>
      <w:adjustRightInd/>
      <w:snapToGrid/>
      <w:spacing w:after="0"/>
      <w:jc w:val="both"/>
    </w:pPr>
    <w:rPr>
      <w:rFonts w:ascii="宋体" w:hAnsi="Courier New"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2020-05-25T06:27:00Z</dcterms:created>
  <dc:creator>等风来</dc:creator>
  <cp:lastModifiedBy>等风来</cp:lastModifiedBy>
  <dcterms:modified xsi:type="dcterms:W3CDTF">2020-05-25T06:46:12Z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