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化粪池清理服务项目报价表</w:t>
      </w: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1"/>
        <w:gridCol w:w="1999"/>
        <w:gridCol w:w="2336"/>
        <w:gridCol w:w="126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单价（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5吨/车.元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数量（车）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5吨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5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大写：人民币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1、潜在投标人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5吨/车的标准进行报价；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2、报价应包括税金、人工费、工器具费、材料费等与之相关可能发生的一切必要的费用，为包干制，费用原则上不得调整，新增加的项目，招标人另行支付费用。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3、潜在投标人应自行勘查现场，招标人不组织。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4、控制价：200元/车。据实结算。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5、工期：2个日历天数。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6、潜在投标人应在施工过程中施工人员、工器具及招标人的人身和财产安全。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56674"/>
    <w:rsid w:val="0DED3E2A"/>
    <w:rsid w:val="29756674"/>
    <w:rsid w:val="3B3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2019-07-01T03:48:00Z</dcterms:created>
  <dc:creator>后勤 盛飞</dc:creator>
  <cp:lastModifiedBy>后勤 盛飞</cp:lastModifiedBy>
  <dcterms:modified xsi:type="dcterms:W3CDTF">2019-07-01T06:31:22Z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