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报价表</w:t>
      </w:r>
    </w:p>
    <w:bookmarkEnd w:id="0"/>
    <w:p>
      <w:pPr>
        <w:spacing w:before="1" w:line="190" w:lineRule="exact"/>
        <w:rPr>
          <w:sz w:val="19"/>
          <w:szCs w:val="19"/>
          <w:lang w:eastAsia="zh-CN"/>
        </w:rPr>
      </w:pPr>
    </w:p>
    <w:tbl>
      <w:tblPr>
        <w:tblStyle w:val="7"/>
        <w:tblW w:w="8997" w:type="dxa"/>
        <w:tblInd w:w="3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482"/>
        <w:gridCol w:w="3096"/>
        <w:gridCol w:w="1416"/>
        <w:gridCol w:w="21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899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6"/>
              <w:spacing w:line="340" w:lineRule="exact"/>
              <w:ind w:left="630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eastAsia="zh-CN"/>
              </w:rPr>
              <w:t>技术部分费用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340" w:lineRule="exact"/>
              <w:ind w:left="1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1482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340" w:lineRule="exact"/>
              <w:ind w:left="3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309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340" w:lineRule="exact"/>
              <w:ind w:lef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综合单价</w:t>
            </w:r>
          </w:p>
        </w:tc>
        <w:tc>
          <w:tcPr>
            <w:tcW w:w="141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340" w:lineRule="exact"/>
              <w:ind w:left="45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13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6"/>
              <w:spacing w:line="340" w:lineRule="exact"/>
              <w:ind w:left="63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</w:trPr>
        <w:tc>
          <w:tcPr>
            <w:tcW w:w="89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9" w:line="200" w:lineRule="exact"/>
              <w:rPr>
                <w:sz w:val="20"/>
                <w:szCs w:val="20"/>
              </w:rPr>
            </w:pPr>
          </w:p>
          <w:p>
            <w:pPr>
              <w:pStyle w:val="6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9" w:line="200" w:lineRule="exact"/>
              <w:rPr>
                <w:sz w:val="20"/>
                <w:szCs w:val="20"/>
              </w:rPr>
            </w:pPr>
          </w:p>
          <w:p>
            <w:pPr>
              <w:pStyle w:val="6"/>
              <w:ind w:left="12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4 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5 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8997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6"/>
              <w:ind w:right="2069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主要相关辅材费用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6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6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6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312" w:lineRule="exact"/>
              <w:ind w:left="438" w:hanging="2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313" w:lineRule="exact"/>
              <w:ind w:left="97" w:right="-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spacing w:before="16" w:line="220" w:lineRule="exact"/>
            </w:pPr>
          </w:p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0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312" w:lineRule="exact"/>
              <w:ind w:left="438" w:hanging="2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313" w:lineRule="exact"/>
              <w:ind w:left="97" w:right="-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30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312" w:lineRule="exact"/>
              <w:ind w:left="438" w:hanging="2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313" w:lineRule="exact"/>
              <w:ind w:left="97" w:right="-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89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6"/>
              <w:ind w:left="30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6"/>
              <w:spacing w:line="312" w:lineRule="exact"/>
              <w:ind w:left="438" w:hanging="2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6"/>
              <w:spacing w:line="313" w:lineRule="exact"/>
              <w:ind w:left="97" w:right="-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6"/>
              <w:ind w:left="677" w:right="5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6"/>
              <w:ind w:left="99" w:right="206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  <w:sectPr>
          <w:pgSz w:w="11907" w:h="16860"/>
          <w:pgMar w:top="1100" w:right="1020" w:bottom="1260" w:left="1100" w:header="815" w:footer="1068" w:gutter="0"/>
          <w:cols w:space="720" w:num="1"/>
        </w:sect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  <w:sectPr>
          <w:type w:val="continuous"/>
          <w:pgSz w:w="11907" w:h="16860"/>
          <w:pgMar w:top="1100" w:right="1020" w:bottom="1260" w:left="1100" w:header="720" w:footer="720" w:gutter="0"/>
          <w:cols w:equalWidth="0" w:num="2">
            <w:col w:w="5569" w:space="2646"/>
            <w:col w:w="1572"/>
          </w:cols>
        </w:sect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备注：表中所列服务为对应本项目需求的全部服务内容。如有漏项或缺项，投标供应商承担全部责任。</w:t>
      </w: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  <w:sectPr>
          <w:type w:val="continuous"/>
          <w:pgSz w:w="11907" w:h="16860"/>
          <w:pgMar w:top="1100" w:right="1020" w:bottom="1260" w:left="11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C0A78"/>
    <w:rsid w:val="594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144"/>
      <w:outlineLvl w:val="1"/>
    </w:pPr>
    <w:rPr>
      <w:rFonts w:ascii="宋体" w:hAnsi="宋体" w:eastAsia="宋体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48"/>
    </w:pPr>
    <w:rPr>
      <w:rFonts w:ascii="宋体" w:hAnsi="宋体" w:eastAsia="宋体"/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2019-03-04T13:12:00Z</dcterms:created>
  <dc:creator>后勤 盛飞</dc:creator>
  <cp:lastModifiedBy>后勤 盛飞</cp:lastModifiedBy>
  <dcterms:modified xsi:type="dcterms:W3CDTF">2019-03-04T13:21:35Z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