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第一章 评标方法</w:t>
      </w:r>
      <w:r>
        <w:rPr>
          <w:w w:val="99"/>
        </w:rPr>
        <w:t xml:space="preserve"> </w:t>
      </w:r>
    </w:p>
    <w:p>
      <w:pPr>
        <w:pStyle w:val="4"/>
        <w:spacing w:before="54" w:line="280" w:lineRule="auto"/>
        <w:ind w:right="260" w:firstLine="419"/>
        <w:jc w:val="both"/>
        <w:rPr>
          <w:rFonts w:ascii="Times New Roman" w:eastAsia="Times New Roman"/>
        </w:rPr>
      </w:pPr>
      <w:r>
        <w:rPr>
          <w:spacing w:val="-8"/>
        </w:rPr>
        <w:t>综合评分法：即评标委员会根据招标文件的要求，对通过招标文件初审和详细审查</w:t>
      </w:r>
      <w:r>
        <w:rPr>
          <w:spacing w:val="-11"/>
        </w:rPr>
        <w:t>的投标人的商务分、技术分进行综合评审后，选择能最大限度地满足招标文件规定的各项综合评价标准，以商务分和技术分之和由高到低的顺序，向招标人推荐一至三名有排</w:t>
      </w:r>
      <w:r>
        <w:rPr>
          <w:spacing w:val="-10"/>
        </w:rPr>
        <w:t>序的合格的中标候选人，若出现总得分相同的情况，确定技术得分最高的投标人为中标</w:t>
      </w:r>
      <w:r>
        <w:rPr>
          <w:spacing w:val="-4"/>
        </w:rPr>
        <w:t>人，若出现商务和技术得分均相同的情况，由评标委员会投票决定中标人。</w:t>
      </w:r>
      <w:r>
        <w:t xml:space="preserve">（满分 </w:t>
      </w:r>
      <w:r>
        <w:rPr>
          <w:rFonts w:ascii="Times New Roman" w:eastAsia="Times New Roman"/>
          <w:spacing w:val="-4"/>
        </w:rPr>
        <w:t>100</w:t>
      </w:r>
    </w:p>
    <w:p>
      <w:pPr>
        <w:pStyle w:val="4"/>
        <w:spacing w:before="1"/>
      </w:pPr>
      <w:r>
        <w:t xml:space="preserve">分，计算过程和结果均保留 </w:t>
      </w:r>
      <w:r>
        <w:rPr>
          <w:rFonts w:ascii="Times New Roman" w:eastAsia="Times New Roman"/>
        </w:rPr>
        <w:t xml:space="preserve">2 </w:t>
      </w:r>
      <w:r>
        <w:t xml:space="preserve">位小数，第 </w:t>
      </w:r>
      <w:r>
        <w:rPr>
          <w:rFonts w:ascii="Times New Roman" w:eastAsia="Times New Roman"/>
        </w:rPr>
        <w:t xml:space="preserve">3 </w:t>
      </w:r>
      <w:r>
        <w:t>位四舍五入。）</w:t>
      </w:r>
    </w:p>
    <w:p>
      <w:pPr>
        <w:pStyle w:val="4"/>
        <w:spacing w:before="6"/>
        <w:ind w:left="0"/>
        <w:rPr>
          <w:sz w:val="28"/>
        </w:rPr>
      </w:pPr>
    </w:p>
    <w:tbl>
      <w:tblPr>
        <w:tblStyle w:val="6"/>
        <w:tblW w:w="876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816"/>
        <w:gridCol w:w="6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4" w:type="dxa"/>
          </w:tcPr>
          <w:p>
            <w:pPr>
              <w:pStyle w:val="9"/>
              <w:spacing w:line="292" w:lineRule="exact"/>
              <w:ind w:left="23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评分项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16" w:type="dxa"/>
          </w:tcPr>
          <w:p>
            <w:pPr>
              <w:pStyle w:val="9"/>
              <w:spacing w:line="29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6102" w:type="dxa"/>
          </w:tcPr>
          <w:p>
            <w:pPr>
              <w:pStyle w:val="9"/>
              <w:spacing w:line="292" w:lineRule="exact"/>
              <w:ind w:left="2608" w:right="2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评分细则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762" w:type="dxa"/>
            <w:gridSpan w:val="3"/>
          </w:tcPr>
          <w:p>
            <w:pPr>
              <w:pStyle w:val="9"/>
              <w:spacing w:line="289" w:lineRule="exact"/>
              <w:rPr>
                <w:sz w:val="24"/>
              </w:rPr>
            </w:pPr>
            <w:r>
              <w:rPr>
                <w:b/>
                <w:sz w:val="24"/>
              </w:rPr>
              <w:t>一、商务分（30 分）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844" w:type="dxa"/>
          </w:tcPr>
          <w:p>
            <w:pPr>
              <w:pStyle w:val="9"/>
              <w:ind w:left="0"/>
              <w:rPr>
                <w:sz w:val="24"/>
              </w:rPr>
            </w:pPr>
          </w:p>
          <w:p>
            <w:pPr>
              <w:pStyle w:val="9"/>
              <w:ind w:left="0"/>
              <w:rPr>
                <w:sz w:val="24"/>
              </w:rPr>
            </w:pPr>
          </w:p>
          <w:p>
            <w:pPr>
              <w:pStyle w:val="9"/>
              <w:spacing w:before="165"/>
              <w:ind w:left="240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价格分 </w:t>
            </w:r>
          </w:p>
        </w:tc>
        <w:tc>
          <w:tcPr>
            <w:tcW w:w="816" w:type="dxa"/>
          </w:tcPr>
          <w:p>
            <w:pPr>
              <w:pStyle w:val="9"/>
              <w:ind w:left="0"/>
              <w:rPr>
                <w:sz w:val="24"/>
              </w:rPr>
            </w:pPr>
          </w:p>
          <w:p>
            <w:pPr>
              <w:pStyle w:val="9"/>
              <w:ind w:left="0"/>
              <w:rPr>
                <w:sz w:val="24"/>
              </w:rPr>
            </w:pPr>
          </w:p>
          <w:p>
            <w:pPr>
              <w:pStyle w:val="9"/>
              <w:spacing w:before="16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30 分 </w:t>
            </w:r>
          </w:p>
        </w:tc>
        <w:tc>
          <w:tcPr>
            <w:tcW w:w="6102" w:type="dxa"/>
          </w:tcPr>
          <w:p>
            <w:pPr>
              <w:pStyle w:val="9"/>
              <w:spacing w:before="2" w:line="242" w:lineRule="auto"/>
              <w:ind w:right="9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投标人有效报价的算术平均值作为评标基准价 </w:t>
            </w:r>
            <w:r>
              <w:rPr>
                <w:spacing w:val="-28"/>
                <w:sz w:val="24"/>
              </w:rPr>
              <w:t>B</w:t>
            </w:r>
            <w:r>
              <w:rPr>
                <w:spacing w:val="-12"/>
                <w:sz w:val="24"/>
              </w:rPr>
              <w:t>；当投标</w:t>
            </w:r>
            <w:r>
              <w:rPr>
                <w:sz w:val="24"/>
              </w:rPr>
              <w:t>报价(Sn)</w:t>
            </w:r>
            <w:r>
              <w:rPr>
                <w:spacing w:val="-8"/>
                <w:sz w:val="24"/>
              </w:rPr>
              <w:t>等于评标基</w:t>
            </w:r>
            <w:bookmarkStart w:id="0" w:name="_GoBack"/>
            <w:bookmarkEnd w:id="0"/>
            <w:r>
              <w:rPr>
                <w:spacing w:val="-8"/>
                <w:sz w:val="24"/>
              </w:rPr>
              <w:t xml:space="preserve">准价 </w:t>
            </w:r>
            <w:r>
              <w:rPr>
                <w:sz w:val="24"/>
              </w:rPr>
              <w:t>B</w:t>
            </w:r>
            <w:r>
              <w:rPr>
                <w:spacing w:val="-20"/>
                <w:sz w:val="24"/>
              </w:rPr>
              <w:t xml:space="preserve"> 时得满分 </w:t>
            </w: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分；当投标报价</w:t>
            </w:r>
          </w:p>
          <w:p>
            <w:pPr>
              <w:pStyle w:val="9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(Sn)</w:t>
            </w:r>
            <w:r>
              <w:rPr>
                <w:spacing w:val="-7"/>
                <w:sz w:val="24"/>
              </w:rPr>
              <w:t xml:space="preserve">不等于评标基准价 </w:t>
            </w:r>
            <w:r>
              <w:rPr>
                <w:sz w:val="24"/>
              </w:rPr>
              <w:t>B</w:t>
            </w:r>
            <w:r>
              <w:rPr>
                <w:spacing w:val="-9"/>
                <w:sz w:val="24"/>
              </w:rPr>
              <w:t xml:space="preserve"> 时以投标报价</w:t>
            </w:r>
            <w:r>
              <w:rPr>
                <w:sz w:val="24"/>
              </w:rPr>
              <w:t>(Sn)与评标基准</w:t>
            </w:r>
            <w:r>
              <w:rPr>
                <w:spacing w:val="-30"/>
                <w:sz w:val="24"/>
              </w:rPr>
              <w:t xml:space="preserve">价 </w:t>
            </w:r>
            <w:r>
              <w:rPr>
                <w:sz w:val="24"/>
              </w:rPr>
              <w:t>B</w:t>
            </w:r>
            <w:r>
              <w:rPr>
                <w:spacing w:val="-12"/>
                <w:sz w:val="24"/>
              </w:rPr>
              <w:t xml:space="preserve"> 相比，即</w:t>
            </w:r>
            <w:r>
              <w:rPr>
                <w:sz w:val="24"/>
              </w:rPr>
              <w:t>：(Sn-B)/B×100%，</w:t>
            </w:r>
            <w:r>
              <w:rPr>
                <w:spacing w:val="-15"/>
                <w:sz w:val="24"/>
              </w:rPr>
              <w:t xml:space="preserve">每上升 </w:t>
            </w:r>
            <w:r>
              <w:rPr>
                <w:sz w:val="24"/>
              </w:rPr>
              <w:t>1%</w:t>
            </w:r>
            <w:r>
              <w:rPr>
                <w:spacing w:val="-30"/>
                <w:sz w:val="24"/>
              </w:rPr>
              <w:t xml:space="preserve">扣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分，每</w:t>
            </w:r>
            <w:r>
              <w:rPr>
                <w:spacing w:val="-30"/>
                <w:sz w:val="24"/>
              </w:rPr>
              <w:t xml:space="preserve">下降 </w:t>
            </w:r>
            <w:r>
              <w:rPr>
                <w:sz w:val="24"/>
              </w:rPr>
              <w:t>1%</w:t>
            </w:r>
            <w:r>
              <w:rPr>
                <w:spacing w:val="-30"/>
                <w:sz w:val="24"/>
              </w:rPr>
              <w:t xml:space="preserve">扣 </w:t>
            </w:r>
            <w:r>
              <w:rPr>
                <w:sz w:val="24"/>
              </w:rPr>
              <w:t>0.5</w:t>
            </w:r>
            <w:r>
              <w:rPr>
                <w:spacing w:val="-26"/>
                <w:sz w:val="24"/>
              </w:rPr>
              <w:t xml:space="preserve"> 分，扣完 </w:t>
            </w:r>
            <w:r>
              <w:rPr>
                <w:sz w:val="24"/>
              </w:rPr>
              <w:t>30</w:t>
            </w:r>
            <w:r>
              <w:rPr>
                <w:spacing w:val="-23"/>
                <w:sz w:val="24"/>
              </w:rPr>
              <w:t xml:space="preserve"> 分为止</w:t>
            </w:r>
            <w:r>
              <w:rPr>
                <w:sz w:val="24"/>
              </w:rPr>
              <w:t>（</w:t>
            </w:r>
            <w:r>
              <w:rPr>
                <w:spacing w:val="-9"/>
                <w:sz w:val="24"/>
              </w:rPr>
              <w:t xml:space="preserve">计算结果保留 </w:t>
            </w:r>
            <w:r>
              <w:rPr>
                <w:sz w:val="24"/>
              </w:rPr>
              <w:t>2</w:t>
            </w:r>
            <w:r>
              <w:rPr>
                <w:spacing w:val="-26"/>
                <w:sz w:val="24"/>
              </w:rPr>
              <w:t xml:space="preserve"> 位小</w:t>
            </w:r>
          </w:p>
          <w:p>
            <w:pPr>
              <w:pStyle w:val="9"/>
              <w:spacing w:before="2"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数，不足 1%按比例计算扣分）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62" w:type="dxa"/>
            <w:gridSpan w:val="3"/>
          </w:tcPr>
          <w:p>
            <w:pPr>
              <w:pStyle w:val="9"/>
              <w:spacing w:line="30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二、资信分（15 分）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44" w:type="dxa"/>
          </w:tcPr>
          <w:p>
            <w:pPr>
              <w:pStyle w:val="9"/>
              <w:spacing w:before="4"/>
              <w:ind w:left="0"/>
              <w:rPr>
                <w:sz w:val="24"/>
              </w:rPr>
            </w:pPr>
          </w:p>
          <w:p>
            <w:pPr>
              <w:pStyle w:val="9"/>
              <w:ind w:left="241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企业综合情况 </w:t>
            </w:r>
          </w:p>
        </w:tc>
        <w:tc>
          <w:tcPr>
            <w:tcW w:w="816" w:type="dxa"/>
          </w:tcPr>
          <w:p>
            <w:pPr>
              <w:pStyle w:val="9"/>
              <w:spacing w:before="4"/>
              <w:ind w:left="0"/>
              <w:rPr>
                <w:sz w:val="24"/>
              </w:rPr>
            </w:pPr>
          </w:p>
          <w:p>
            <w:pPr>
              <w:pStyle w:val="9"/>
              <w:ind w:left="196"/>
              <w:rPr>
                <w:sz w:val="24"/>
              </w:rPr>
            </w:pPr>
            <w:r>
              <w:rPr>
                <w:sz w:val="24"/>
              </w:rPr>
              <w:t xml:space="preserve">4 分 </w:t>
            </w:r>
          </w:p>
        </w:tc>
        <w:tc>
          <w:tcPr>
            <w:tcW w:w="6102" w:type="dxa"/>
          </w:tcPr>
          <w:p>
            <w:pPr>
              <w:pStyle w:val="9"/>
              <w:spacing w:before="2" w:line="242" w:lineRule="auto"/>
              <w:ind w:right="97"/>
              <w:rPr>
                <w:sz w:val="24"/>
              </w:rPr>
            </w:pPr>
            <w:r>
              <w:rPr>
                <w:spacing w:val="-12"/>
                <w:sz w:val="24"/>
              </w:rPr>
              <w:t>投标人的获奖、各项证书、用户反馈、银行资信证明等资</w:t>
            </w:r>
            <w:r>
              <w:rPr>
                <w:spacing w:val="-21"/>
                <w:sz w:val="24"/>
              </w:rPr>
              <w:t xml:space="preserve">料。按优 </w:t>
            </w:r>
            <w:r>
              <w:rPr>
                <w:sz w:val="24"/>
              </w:rPr>
              <w:t>4</w:t>
            </w:r>
            <w:r>
              <w:rPr>
                <w:spacing w:val="-32"/>
                <w:sz w:val="24"/>
              </w:rPr>
              <w:t xml:space="preserve"> 分、中 </w:t>
            </w:r>
            <w:r>
              <w:rPr>
                <w:sz w:val="24"/>
              </w:rPr>
              <w:t>2</w:t>
            </w:r>
            <w:r>
              <w:rPr>
                <w:spacing w:val="-32"/>
                <w:sz w:val="24"/>
              </w:rPr>
              <w:t xml:space="preserve"> 分、差 </w:t>
            </w:r>
            <w:r>
              <w:rPr>
                <w:sz w:val="24"/>
              </w:rPr>
              <w:t>0</w:t>
            </w:r>
            <w:r>
              <w:rPr>
                <w:spacing w:val="-9"/>
                <w:sz w:val="24"/>
              </w:rPr>
              <w:t xml:space="preserve"> 分三档由专家根据资料酌情</w:t>
            </w:r>
          </w:p>
          <w:p>
            <w:pPr>
              <w:pStyle w:val="9"/>
              <w:spacing w:before="1" w:line="292" w:lineRule="exact"/>
              <w:rPr>
                <w:sz w:val="24"/>
              </w:rPr>
            </w:pPr>
            <w:r>
              <w:rPr>
                <w:sz w:val="24"/>
              </w:rPr>
              <w:t xml:space="preserve">打分；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844" w:type="dxa"/>
          </w:tcPr>
          <w:p>
            <w:pPr>
              <w:pStyle w:val="9"/>
              <w:ind w:left="0"/>
              <w:rPr>
                <w:sz w:val="24"/>
              </w:rPr>
            </w:pPr>
          </w:p>
          <w:p>
            <w:pPr>
              <w:pStyle w:val="9"/>
              <w:spacing w:before="158" w:line="242" w:lineRule="auto"/>
              <w:ind w:left="801" w:right="190" w:hanging="600"/>
              <w:rPr>
                <w:sz w:val="24"/>
              </w:rPr>
            </w:pPr>
            <w:r>
              <w:rPr>
                <w:sz w:val="24"/>
              </w:rPr>
              <w:t xml:space="preserve">本地化服务能力 </w:t>
            </w:r>
          </w:p>
        </w:tc>
        <w:tc>
          <w:tcPr>
            <w:tcW w:w="816" w:type="dxa"/>
          </w:tcPr>
          <w:p>
            <w:pPr>
              <w:pStyle w:val="9"/>
              <w:ind w:left="0"/>
              <w:rPr>
                <w:sz w:val="24"/>
              </w:rPr>
            </w:pPr>
          </w:p>
          <w:p>
            <w:pPr>
              <w:pStyle w:val="9"/>
              <w:spacing w:before="6"/>
              <w:ind w:left="0"/>
              <w:rPr>
                <w:sz w:val="24"/>
              </w:rPr>
            </w:pPr>
          </w:p>
          <w:p>
            <w:pPr>
              <w:pStyle w:val="9"/>
              <w:ind w:left="196"/>
              <w:rPr>
                <w:sz w:val="24"/>
              </w:rPr>
            </w:pPr>
            <w:r>
              <w:rPr>
                <w:sz w:val="24"/>
              </w:rPr>
              <w:t xml:space="preserve">1 分 </w:t>
            </w:r>
          </w:p>
        </w:tc>
        <w:tc>
          <w:tcPr>
            <w:tcW w:w="6102" w:type="dxa"/>
          </w:tcPr>
          <w:p>
            <w:pPr>
              <w:pStyle w:val="9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注册营业地址在安徽省内，能满足现场维护实际响应时间</w:t>
            </w:r>
            <w:r>
              <w:rPr>
                <w:spacing w:val="-30"/>
                <w:sz w:val="24"/>
              </w:rPr>
              <w:t xml:space="preserve">在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小时内的。或者注册营业地址在不在安徽省内，但在</w:t>
            </w:r>
            <w:r>
              <w:rPr>
                <w:spacing w:val="-10"/>
                <w:sz w:val="24"/>
              </w:rPr>
              <w:t>安徽省内有分公司或办事处，能满足现场维护实际响应时</w:t>
            </w:r>
            <w:r>
              <w:rPr>
                <w:spacing w:val="-20"/>
                <w:sz w:val="24"/>
              </w:rPr>
              <w:t xml:space="preserve">间在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小时内的，得 </w:t>
            </w:r>
            <w:r>
              <w:rPr>
                <w:sz w:val="24"/>
              </w:rPr>
              <w:t>1</w:t>
            </w:r>
            <w:r>
              <w:rPr>
                <w:spacing w:val="-29"/>
                <w:sz w:val="24"/>
              </w:rPr>
              <w:t xml:space="preserve"> 分</w:t>
            </w:r>
            <w:r>
              <w:rPr>
                <w:sz w:val="24"/>
              </w:rPr>
              <w:t>（提供承诺函原件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4"/>
                <w:sz w:val="24"/>
              </w:rPr>
              <w:t>，否则不得</w:t>
            </w:r>
          </w:p>
          <w:p>
            <w:pPr>
              <w:pStyle w:val="9"/>
              <w:spacing w:before="3" w:line="28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分。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</w:tcPr>
          <w:p>
            <w:pPr>
              <w:pStyle w:val="9"/>
              <w:spacing w:before="155"/>
              <w:ind w:left="240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同类业绩 </w:t>
            </w:r>
          </w:p>
        </w:tc>
        <w:tc>
          <w:tcPr>
            <w:tcW w:w="816" w:type="dxa"/>
          </w:tcPr>
          <w:p>
            <w:pPr>
              <w:pStyle w:val="9"/>
              <w:spacing w:before="155"/>
              <w:ind w:left="136"/>
              <w:rPr>
                <w:sz w:val="24"/>
              </w:rPr>
            </w:pPr>
            <w:r>
              <w:rPr>
                <w:sz w:val="24"/>
              </w:rPr>
              <w:t xml:space="preserve">10 分 </w:t>
            </w:r>
          </w:p>
        </w:tc>
        <w:tc>
          <w:tcPr>
            <w:tcW w:w="6102" w:type="dxa"/>
          </w:tcPr>
          <w:p>
            <w:pPr>
              <w:pStyle w:val="9"/>
              <w:spacing w:line="30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投标人有相同业绩的，每个得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分，最高 </w:t>
            </w:r>
            <w:r>
              <w:rPr>
                <w:sz w:val="24"/>
              </w:rPr>
              <w:t>10</w:t>
            </w:r>
            <w:r>
              <w:rPr>
                <w:spacing w:val="-29"/>
                <w:sz w:val="24"/>
              </w:rPr>
              <w:t xml:space="preserve"> 分</w:t>
            </w:r>
            <w:r>
              <w:rPr>
                <w:sz w:val="24"/>
              </w:rPr>
              <w:t>（提供合</w:t>
            </w:r>
          </w:p>
          <w:p>
            <w:pPr>
              <w:pStyle w:val="9"/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同复印件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 xml:space="preserve">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762" w:type="dxa"/>
            <w:gridSpan w:val="3"/>
          </w:tcPr>
          <w:p>
            <w:pPr>
              <w:pStyle w:val="9"/>
              <w:spacing w:line="30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三、技术分（55 分）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844" w:type="dxa"/>
          </w:tcPr>
          <w:p>
            <w:pPr>
              <w:pStyle w:val="9"/>
              <w:spacing w:before="156"/>
              <w:ind w:left="241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技术要求 </w:t>
            </w:r>
          </w:p>
        </w:tc>
        <w:tc>
          <w:tcPr>
            <w:tcW w:w="816" w:type="dxa"/>
          </w:tcPr>
          <w:p>
            <w:pPr>
              <w:pStyle w:val="9"/>
              <w:spacing w:before="156"/>
              <w:ind w:left="141"/>
              <w:rPr>
                <w:sz w:val="24"/>
              </w:rPr>
            </w:pPr>
            <w:r>
              <w:rPr>
                <w:sz w:val="24"/>
              </w:rPr>
              <w:t xml:space="preserve">40 分 </w:t>
            </w:r>
          </w:p>
        </w:tc>
        <w:tc>
          <w:tcPr>
            <w:tcW w:w="6102" w:type="dxa"/>
          </w:tcPr>
          <w:p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全部响应得 </w:t>
            </w:r>
            <w:r>
              <w:rPr>
                <w:sz w:val="24"/>
              </w:rPr>
              <w:t>40</w:t>
            </w:r>
            <w:r>
              <w:rPr>
                <w:spacing w:val="-18"/>
                <w:sz w:val="24"/>
              </w:rPr>
              <w:t xml:space="preserve"> 分，参数有 </w:t>
            </w:r>
            <w:r>
              <w:rPr>
                <w:sz w:val="24"/>
              </w:rPr>
              <w:t>1</w:t>
            </w:r>
            <w:r>
              <w:rPr>
                <w:spacing w:val="-16"/>
                <w:sz w:val="24"/>
              </w:rPr>
              <w:t xml:space="preserve"> 项不满足，扣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分，直至扣</w:t>
            </w:r>
          </w:p>
          <w:p>
            <w:pPr>
              <w:pStyle w:val="9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完 40 分为止。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844" w:type="dxa"/>
          </w:tcPr>
          <w:p>
            <w:pPr>
              <w:pStyle w:val="9"/>
              <w:spacing w:before="4"/>
              <w:ind w:left="0"/>
              <w:rPr>
                <w:sz w:val="24"/>
              </w:rPr>
            </w:pPr>
          </w:p>
          <w:p>
            <w:pPr>
              <w:pStyle w:val="9"/>
              <w:ind w:left="241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实施方案 </w:t>
            </w:r>
          </w:p>
        </w:tc>
        <w:tc>
          <w:tcPr>
            <w:tcW w:w="816" w:type="dxa"/>
          </w:tcPr>
          <w:p>
            <w:pPr>
              <w:pStyle w:val="9"/>
              <w:spacing w:before="4"/>
              <w:ind w:left="0"/>
              <w:rPr>
                <w:sz w:val="24"/>
              </w:rPr>
            </w:pPr>
          </w:p>
          <w:p>
            <w:pPr>
              <w:pStyle w:val="9"/>
              <w:ind w:left="141"/>
              <w:rPr>
                <w:sz w:val="24"/>
              </w:rPr>
            </w:pPr>
            <w:r>
              <w:rPr>
                <w:sz w:val="24"/>
              </w:rPr>
              <w:t xml:space="preserve">10 分 </w:t>
            </w:r>
          </w:p>
        </w:tc>
        <w:tc>
          <w:tcPr>
            <w:tcW w:w="6102" w:type="dxa"/>
          </w:tcPr>
          <w:p>
            <w:pPr>
              <w:pStyle w:val="9"/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实施方案应考虑全面，编制合理，有质保措施，有进度保</w:t>
            </w:r>
            <w:r>
              <w:rPr>
                <w:spacing w:val="-12"/>
                <w:sz w:val="24"/>
              </w:rPr>
              <w:t>障措施，有相应的技术人员配备。由专家根据方案内容酌</w:t>
            </w:r>
            <w:r>
              <w:rPr>
                <w:spacing w:val="-9"/>
                <w:sz w:val="24"/>
              </w:rPr>
              <w:t xml:space="preserve">情打分，较差 </w:t>
            </w:r>
            <w:r>
              <w:rPr>
                <w:sz w:val="24"/>
              </w:rPr>
              <w:t>2-4</w:t>
            </w:r>
            <w:r>
              <w:rPr>
                <w:spacing w:val="-20"/>
                <w:sz w:val="24"/>
              </w:rPr>
              <w:t xml:space="preserve"> 分，一般 </w:t>
            </w:r>
            <w:r>
              <w:rPr>
                <w:sz w:val="24"/>
              </w:rPr>
              <w:t>5-7</w:t>
            </w:r>
            <w:r>
              <w:rPr>
                <w:spacing w:val="-20"/>
                <w:sz w:val="24"/>
              </w:rPr>
              <w:t xml:space="preserve"> 分，优秀 </w:t>
            </w:r>
            <w:r>
              <w:rPr>
                <w:sz w:val="24"/>
              </w:rPr>
              <w:t>8-10</w:t>
            </w:r>
            <w:r>
              <w:rPr>
                <w:spacing w:val="-20"/>
                <w:sz w:val="24"/>
              </w:rPr>
              <w:t xml:space="preserve"> 分。 </w:t>
            </w:r>
          </w:p>
        </w:tc>
      </w:tr>
    </w:tbl>
    <w:p>
      <w:pPr>
        <w:pStyle w:val="4"/>
        <w:spacing w:before="0"/>
        <w:ind w:left="71"/>
        <w:jc w:val="center"/>
      </w:pPr>
      <w:r>
        <w:t xml:space="preserve"> </w:t>
      </w:r>
    </w:p>
    <w:p>
      <w:pPr>
        <w:spacing w:after="0"/>
        <w:jc w:val="center"/>
        <w:sectPr>
          <w:headerReference r:id="rId3" w:type="default"/>
          <w:type w:val="continuous"/>
          <w:pgSz w:w="11910" w:h="16850"/>
          <w:pgMar w:top="1380" w:right="840" w:bottom="280" w:left="1580" w:header="740" w:footer="720" w:gutter="0"/>
        </w:sectPr>
      </w:pPr>
    </w:p>
    <w:p>
      <w:pPr>
        <w:pStyle w:val="2"/>
      </w:pPr>
      <w:r>
        <w:t>第二章 技术要求</w:t>
      </w:r>
    </w:p>
    <w:p>
      <w:pPr>
        <w:pStyle w:val="3"/>
        <w:spacing w:before="6"/>
        <w:ind w:left="4220" w:right="4266"/>
        <w:jc w:val="center"/>
      </w:pPr>
      <w:r>
        <w:t>总体要求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before="3" w:after="0" w:line="244" w:lineRule="auto"/>
        <w:ind w:left="218" w:right="262" w:firstLine="0"/>
        <w:jc w:val="left"/>
        <w:rPr>
          <w:b/>
          <w:sz w:val="21"/>
        </w:rPr>
      </w:pPr>
      <w:r>
        <w:rPr>
          <w:b/>
          <w:sz w:val="21"/>
        </w:rPr>
        <w:t>投标人必须以所投货物的技术规格逐条应答并提供相应的描述，简单应答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z w:val="21"/>
        </w:rPr>
        <w:t>满足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z w:val="21"/>
        </w:rPr>
        <w:t>、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z w:val="21"/>
        </w:rPr>
        <w:t>符合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z w:val="21"/>
        </w:rPr>
        <w:t>、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pacing w:val="-11"/>
          <w:sz w:val="21"/>
        </w:rPr>
        <w:t>达</w:t>
      </w:r>
      <w:r>
        <w:rPr>
          <w:b/>
          <w:sz w:val="21"/>
        </w:rPr>
        <w:t>到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pacing w:val="-2"/>
          <w:sz w:val="21"/>
        </w:rPr>
        <w:t>或照搬招标文件要求的应答，视为</w:t>
      </w:r>
      <w:r>
        <w:rPr>
          <w:rFonts w:ascii="Times New Roman" w:hAnsi="Times New Roman" w:eastAsia="Times New Roman"/>
          <w:b/>
          <w:spacing w:val="-3"/>
          <w:sz w:val="21"/>
        </w:rPr>
        <w:t>“</w:t>
      </w:r>
      <w:r>
        <w:rPr>
          <w:b/>
          <w:sz w:val="21"/>
        </w:rPr>
        <w:t>不接受</w:t>
      </w:r>
      <w:r>
        <w:rPr>
          <w:rFonts w:ascii="Times New Roman" w:hAnsi="Times New Roman" w:eastAsia="Times New Roman"/>
          <w:b/>
          <w:spacing w:val="-3"/>
          <w:sz w:val="21"/>
        </w:rPr>
        <w:t>”</w:t>
      </w:r>
      <w:r>
        <w:rPr>
          <w:b/>
          <w:sz w:val="21"/>
        </w:rPr>
        <w:t>招标文件要求。</w:t>
      </w:r>
    </w:p>
    <w:p>
      <w:pPr>
        <w:pStyle w:val="8"/>
        <w:numPr>
          <w:ilvl w:val="0"/>
          <w:numId w:val="1"/>
        </w:numPr>
        <w:tabs>
          <w:tab w:val="left" w:pos="431"/>
        </w:tabs>
        <w:spacing w:before="0" w:after="0" w:line="265" w:lineRule="exact"/>
        <w:ind w:left="430" w:right="0" w:hanging="212"/>
        <w:jc w:val="left"/>
        <w:rPr>
          <w:b/>
          <w:sz w:val="21"/>
        </w:rPr>
      </w:pPr>
      <w:r>
        <w:rPr>
          <w:b/>
          <w:spacing w:val="-3"/>
          <w:sz w:val="21"/>
        </w:rPr>
        <w:t>招标文件第一章至第四章条款与本章有不一致之处，以本章为准。</w:t>
      </w:r>
    </w:p>
    <w:p>
      <w:pPr>
        <w:tabs>
          <w:tab w:val="left" w:pos="2148"/>
        </w:tabs>
        <w:spacing w:before="4" w:line="242" w:lineRule="auto"/>
        <w:ind w:left="218" w:right="264" w:firstLine="0"/>
        <w:jc w:val="left"/>
        <w:rPr>
          <w:b/>
          <w:sz w:val="21"/>
        </w:rPr>
      </w:pPr>
      <w:r>
        <w:rPr>
          <w:b/>
          <w:sz w:val="21"/>
        </w:rPr>
        <w:t>●本章</w:t>
      </w:r>
      <w:r>
        <w:rPr>
          <w:b/>
          <w:spacing w:val="-17"/>
          <w:sz w:val="21"/>
        </w:rPr>
        <w:t>带</w:t>
      </w:r>
      <w:r>
        <w:rPr>
          <w:b/>
          <w:spacing w:val="-7"/>
          <w:sz w:val="21"/>
        </w:rPr>
        <w:t>“*”</w:t>
      </w:r>
      <w:r>
        <w:rPr>
          <w:b/>
          <w:sz w:val="21"/>
        </w:rPr>
        <w:t>或者</w:t>
      </w:r>
      <w:r>
        <w:rPr>
          <w:b/>
          <w:spacing w:val="-20"/>
          <w:sz w:val="21"/>
        </w:rPr>
        <w:t>带</w:t>
      </w:r>
      <w:r>
        <w:rPr>
          <w:b/>
          <w:spacing w:val="-7"/>
          <w:sz w:val="21"/>
        </w:rPr>
        <w:t>“</w:t>
      </w:r>
      <w:r>
        <w:rPr>
          <w:spacing w:val="-7"/>
          <w:sz w:val="24"/>
        </w:rPr>
        <w:t>★</w:t>
      </w:r>
      <w:r>
        <w:rPr>
          <w:b/>
          <w:spacing w:val="-7"/>
          <w:sz w:val="21"/>
        </w:rPr>
        <w:t>”</w:t>
      </w:r>
      <w:r>
        <w:rPr>
          <w:b/>
          <w:sz w:val="21"/>
        </w:rPr>
        <w:t>条款为实质</w:t>
      </w:r>
      <w:r>
        <w:rPr>
          <w:b/>
          <w:spacing w:val="-3"/>
          <w:sz w:val="21"/>
        </w:rPr>
        <w:t>性</w:t>
      </w:r>
      <w:r>
        <w:rPr>
          <w:b/>
          <w:sz w:val="21"/>
        </w:rPr>
        <w:t>要求</w:t>
      </w:r>
      <w:r>
        <w:rPr>
          <w:b/>
          <w:spacing w:val="-20"/>
          <w:sz w:val="21"/>
        </w:rPr>
        <w:t>，</w:t>
      </w:r>
      <w:r>
        <w:rPr>
          <w:b/>
          <w:spacing w:val="-3"/>
          <w:sz w:val="21"/>
        </w:rPr>
        <w:t>须</w:t>
      </w:r>
      <w:r>
        <w:rPr>
          <w:b/>
          <w:sz w:val="21"/>
        </w:rPr>
        <w:t>提供详细说明和相</w:t>
      </w:r>
      <w:r>
        <w:rPr>
          <w:b/>
          <w:spacing w:val="-3"/>
          <w:sz w:val="21"/>
        </w:rPr>
        <w:t>关</w:t>
      </w:r>
      <w:r>
        <w:rPr>
          <w:b/>
          <w:sz w:val="21"/>
        </w:rPr>
        <w:t>支</w:t>
      </w:r>
      <w:r>
        <w:rPr>
          <w:b/>
          <w:spacing w:val="-3"/>
          <w:sz w:val="21"/>
        </w:rPr>
        <w:t>持</w:t>
      </w:r>
      <w:r>
        <w:rPr>
          <w:b/>
          <w:sz w:val="21"/>
        </w:rPr>
        <w:t>证明材</w:t>
      </w:r>
      <w:r>
        <w:rPr>
          <w:b/>
          <w:spacing w:val="-17"/>
          <w:sz w:val="21"/>
        </w:rPr>
        <w:t>料</w:t>
      </w:r>
      <w:r>
        <w:rPr>
          <w:b/>
          <w:sz w:val="21"/>
        </w:rPr>
        <w:t>（</w:t>
      </w:r>
      <w:r>
        <w:rPr>
          <w:b/>
          <w:sz w:val="24"/>
        </w:rPr>
        <w:t>支持材料</w:t>
      </w:r>
      <w:r>
        <w:rPr>
          <w:b/>
          <w:spacing w:val="2"/>
          <w:w w:val="99"/>
          <w:sz w:val="24"/>
        </w:rPr>
        <w:t>明</w:t>
      </w:r>
      <w:r>
        <w:rPr>
          <w:b/>
          <w:w w:val="99"/>
          <w:sz w:val="24"/>
        </w:rPr>
        <w:t>细</w:t>
      </w:r>
      <w:r>
        <w:rPr>
          <w:b/>
          <w:spacing w:val="2"/>
          <w:w w:val="99"/>
          <w:sz w:val="24"/>
        </w:rPr>
        <w:t>见</w:t>
      </w:r>
      <w:r>
        <w:rPr>
          <w:b/>
          <w:w w:val="99"/>
          <w:sz w:val="24"/>
        </w:rPr>
        <w:t>“第</w:t>
      </w:r>
      <w:r>
        <w:rPr>
          <w:b/>
          <w:spacing w:val="2"/>
          <w:w w:val="99"/>
          <w:sz w:val="24"/>
        </w:rPr>
        <w:t>五</w:t>
      </w:r>
      <w:r>
        <w:rPr>
          <w:b/>
          <w:w w:val="99"/>
          <w:sz w:val="24"/>
        </w:rPr>
        <w:t>章</w:t>
      </w:r>
      <w:r>
        <w:rPr>
          <w:b/>
          <w:sz w:val="24"/>
        </w:rPr>
        <w:tab/>
      </w:r>
      <w:r>
        <w:rPr>
          <w:b/>
          <w:w w:val="99"/>
          <w:sz w:val="24"/>
        </w:rPr>
        <w:t>评分</w:t>
      </w:r>
      <w:r>
        <w:rPr>
          <w:b/>
          <w:spacing w:val="2"/>
          <w:w w:val="99"/>
          <w:sz w:val="24"/>
        </w:rPr>
        <w:t>方</w:t>
      </w:r>
      <w:r>
        <w:rPr>
          <w:b/>
          <w:w w:val="99"/>
          <w:sz w:val="24"/>
        </w:rPr>
        <w:t>法</w:t>
      </w:r>
      <w:r>
        <w:rPr>
          <w:b/>
          <w:spacing w:val="-120"/>
          <w:w w:val="99"/>
          <w:sz w:val="24"/>
        </w:rPr>
        <w:t>）</w:t>
      </w:r>
      <w:r>
        <w:rPr>
          <w:b/>
          <w:w w:val="100"/>
          <w:sz w:val="21"/>
        </w:rPr>
        <w:t>，负偏离根据招</w:t>
      </w:r>
      <w:r>
        <w:rPr>
          <w:b/>
          <w:spacing w:val="-3"/>
          <w:w w:val="100"/>
          <w:sz w:val="21"/>
        </w:rPr>
        <w:t>标</w:t>
      </w:r>
      <w:r>
        <w:rPr>
          <w:b/>
          <w:w w:val="100"/>
          <w:sz w:val="21"/>
        </w:rPr>
        <w:t>文件第五章评标办</w:t>
      </w:r>
      <w:r>
        <w:rPr>
          <w:b/>
          <w:spacing w:val="-3"/>
          <w:w w:val="100"/>
          <w:sz w:val="21"/>
        </w:rPr>
        <w:t>法</w:t>
      </w:r>
      <w:r>
        <w:rPr>
          <w:b/>
          <w:w w:val="100"/>
          <w:sz w:val="21"/>
        </w:rPr>
        <w:t>规</w:t>
      </w:r>
      <w:r>
        <w:rPr>
          <w:b/>
          <w:spacing w:val="-3"/>
          <w:w w:val="100"/>
          <w:sz w:val="21"/>
        </w:rPr>
        <w:t>定</w:t>
      </w:r>
      <w:r>
        <w:rPr>
          <w:b/>
          <w:w w:val="100"/>
          <w:sz w:val="21"/>
        </w:rPr>
        <w:t>扣分。</w:t>
      </w:r>
      <w:r>
        <w:rPr>
          <w:b/>
          <w:w w:val="99"/>
          <w:sz w:val="21"/>
        </w:rPr>
        <w:t xml:space="preserve"> </w:t>
      </w:r>
    </w:p>
    <w:p>
      <w:pPr>
        <w:spacing w:before="1"/>
        <w:ind w:left="218" w:right="0" w:firstLine="0"/>
        <w:jc w:val="left"/>
        <w:rPr>
          <w:b/>
          <w:sz w:val="21"/>
        </w:rPr>
      </w:pPr>
      <w:r>
        <w:rPr>
          <w:b/>
          <w:w w:val="99"/>
          <w:sz w:val="21"/>
        </w:rPr>
        <w:t xml:space="preserve"> </w:t>
      </w:r>
    </w:p>
    <w:p>
      <w:pPr>
        <w:pStyle w:val="3"/>
        <w:spacing w:before="6" w:line="278" w:lineRule="auto"/>
        <w:ind w:right="6556"/>
      </w:pPr>
      <w:r>
        <w:t>一、招标内容：LIS 系统二、项目说明</w:t>
      </w:r>
      <w:r>
        <w:rPr>
          <w:w w:val="99"/>
        </w:rPr>
        <w:t xml:space="preserve"> </w:t>
      </w:r>
    </w:p>
    <w:p>
      <w:pPr>
        <w:pStyle w:val="4"/>
        <w:spacing w:before="2" w:line="278" w:lineRule="auto"/>
        <w:ind w:left="638" w:right="220" w:firstLine="480"/>
        <w:jc w:val="both"/>
      </w:pPr>
      <w:r>
        <w:rPr>
          <w:spacing w:val="-2"/>
        </w:rPr>
        <w:t>本部分是项目设计和建设的技术依据，招标文件所列要求应视为保证系统工作</w:t>
      </w:r>
      <w:r>
        <w:rPr>
          <w:spacing w:val="-1"/>
        </w:rPr>
        <w:t>所需的基本</w:t>
      </w:r>
      <w:r>
        <w:t>（最低</w:t>
      </w:r>
      <w:r>
        <w:rPr>
          <w:spacing w:val="-5"/>
        </w:rPr>
        <w:t>）</w:t>
      </w:r>
      <w:r>
        <w:rPr>
          <w:spacing w:val="-3"/>
        </w:rPr>
        <w:t>要求。投标人在方案设计时应充分考虑每个子系统和总体系统</w:t>
      </w:r>
      <w:r>
        <w:rPr>
          <w:spacing w:val="-2"/>
        </w:rPr>
        <w:t>正常运行所需要的详细设备清单及施工量，并有义务对招标文件中的遗漏或失误提</w:t>
      </w:r>
      <w:r>
        <w:t xml:space="preserve">出补充修改建议，这将作为投标方案的重要参考。 </w:t>
      </w:r>
    </w:p>
    <w:p>
      <w:pPr>
        <w:pStyle w:val="3"/>
        <w:spacing w:before="6"/>
        <w:rPr>
          <w:b w:val="0"/>
        </w:rPr>
      </w:pPr>
      <w:r>
        <w:t>（一）系统建设目标</w:t>
      </w:r>
      <w:r>
        <w:rPr>
          <w:b w:val="0"/>
        </w:rPr>
        <w:t xml:space="preserve"> </w:t>
      </w:r>
    </w:p>
    <w:p>
      <w:pPr>
        <w:pStyle w:val="4"/>
        <w:spacing w:before="51" w:line="278" w:lineRule="auto"/>
        <w:ind w:right="146" w:firstLine="479"/>
      </w:pPr>
      <w:r>
        <w:t>LIS</w:t>
      </w:r>
      <w:r>
        <w:rPr>
          <w:spacing w:val="-10"/>
        </w:rPr>
        <w:t xml:space="preserve"> 系统项目的建设目标是为检验工作提供更加有效的系统支持，尽量减少在接收</w:t>
      </w:r>
      <w:r>
        <w:rPr>
          <w:spacing w:val="-11"/>
        </w:rPr>
        <w:t xml:space="preserve">检验标本、报告结果和保存记录等工作中可能会出现的人为误差，杜绝医院检验漏费， </w:t>
      </w:r>
      <w:r>
        <w:rPr>
          <w:spacing w:val="-6"/>
        </w:rPr>
        <w:t>为检验结果查询提供更有效的方法，节省生成管理信息所需的索引时间和精力，实现检</w:t>
      </w:r>
      <w:r>
        <w:rPr>
          <w:spacing w:val="-12"/>
        </w:rPr>
        <w:t xml:space="preserve">验科日常工作的智能化管理，并为今后的医疗、教学和科研提供帮助，加快医院数字化建设的步伐。 </w:t>
      </w:r>
    </w:p>
    <w:p>
      <w:pPr>
        <w:spacing w:before="4"/>
        <w:ind w:left="218" w:right="0" w:firstLine="0"/>
        <w:jc w:val="left"/>
        <w:rPr>
          <w:sz w:val="24"/>
        </w:rPr>
      </w:pPr>
      <w:r>
        <w:rPr>
          <w:b/>
          <w:sz w:val="24"/>
        </w:rPr>
        <w:t>（二）招标内容：</w:t>
      </w:r>
      <w:r>
        <w:rPr>
          <w:sz w:val="24"/>
        </w:rPr>
        <w:t xml:space="preserve">LIS 系统 </w:t>
      </w:r>
    </w:p>
    <w:p>
      <w:pPr>
        <w:pStyle w:val="3"/>
        <w:spacing w:before="53"/>
        <w:rPr>
          <w:b w:val="0"/>
        </w:rPr>
      </w:pPr>
      <w:r>
        <w:t>（三）总体技术要求</w:t>
      </w:r>
      <w:r>
        <w:rPr>
          <w:b w:val="0"/>
        </w:rPr>
        <w:t xml:space="preserve"> </w:t>
      </w:r>
    </w:p>
    <w:p>
      <w:pPr>
        <w:pStyle w:val="4"/>
        <w:spacing w:line="278" w:lineRule="auto"/>
        <w:ind w:right="216" w:firstLine="472"/>
        <w:jc w:val="both"/>
      </w:pPr>
      <w:r>
        <w:rPr>
          <w:b/>
        </w:rPr>
        <w:t>1</w:t>
      </w:r>
      <w:r>
        <w:rPr>
          <w:b/>
          <w:spacing w:val="-8"/>
        </w:rPr>
        <w:t>、采用先进技术：</w:t>
      </w:r>
      <w:r>
        <w:t>医院检验信息系统应该是一个基于C/S</w:t>
      </w:r>
      <w:r>
        <w:rPr>
          <w:spacing w:val="-5"/>
        </w:rPr>
        <w:t>和多层体系结构技术、大</w:t>
      </w:r>
      <w:r>
        <w:rPr>
          <w:spacing w:val="-6"/>
        </w:rPr>
        <w:t>型关系数据库技术、多线程编程技术、试管条码技术、仪器双向控制技术、数据仓库与</w:t>
      </w:r>
      <w:r>
        <w:rPr>
          <w:spacing w:val="-11"/>
        </w:rPr>
        <w:t xml:space="preserve">数据挖掘技术、临床实验诊断技术的标准化检验科信息系统。提供检验科信息化管理和病人网上查询检验结果完整的解决方案。 </w:t>
      </w:r>
    </w:p>
    <w:p>
      <w:pPr>
        <w:pStyle w:val="4"/>
        <w:spacing w:before="4" w:line="280" w:lineRule="auto"/>
        <w:ind w:right="218" w:firstLine="472"/>
        <w:jc w:val="both"/>
      </w:pPr>
      <w:r>
        <w:rPr>
          <w:b/>
        </w:rPr>
        <w:t>2、系统实时性好：</w:t>
      </w:r>
      <w:r>
        <w:t>系统应注重检验设备联机数据采集与网络数据库管理之间的实</w:t>
      </w:r>
      <w:r>
        <w:rPr>
          <w:spacing w:val="-8"/>
        </w:rPr>
        <w:t>时性，能快速采集和处理每日的检验标本数据，实现检验数据在线处理，可在联网的任</w:t>
      </w:r>
      <w:r>
        <w:t xml:space="preserve">意一台电脑上处理任意一台检验仪器的数据，提高工作质量与效率。 </w:t>
      </w:r>
    </w:p>
    <w:p>
      <w:pPr>
        <w:pStyle w:val="4"/>
        <w:spacing w:before="0" w:line="278" w:lineRule="auto"/>
        <w:ind w:right="220" w:firstLine="472"/>
        <w:jc w:val="both"/>
      </w:pPr>
      <w:r>
        <w:rPr>
          <w:b/>
        </w:rPr>
        <w:t>3、数据采集可靠性高、稳定性好，集成时间短：</w:t>
      </w:r>
      <w:r>
        <w:rPr>
          <w:spacing w:val="-1"/>
        </w:rPr>
        <w:t>数据采集稳定、可靠和完整，确</w:t>
      </w:r>
      <w:r>
        <w:rPr>
          <w:spacing w:val="-7"/>
        </w:rPr>
        <w:t>保所有检验数据不丢失。实现“设备无关性”联机数据采集机制，实现条码技术与具备</w:t>
      </w:r>
      <w:r>
        <w:t xml:space="preserve">双向功能仪器的双向控制数据流程，有利于系统的快速集成，标本处理的自动化。 </w:t>
      </w:r>
    </w:p>
    <w:p>
      <w:pPr>
        <w:pStyle w:val="4"/>
        <w:spacing w:before="0" w:line="278" w:lineRule="auto"/>
        <w:ind w:right="103" w:firstLine="472"/>
      </w:pPr>
      <w:r>
        <w:rPr>
          <w:b/>
        </w:rPr>
        <w:t>4、检验报告规范，打印速度快：</w:t>
      </w:r>
      <w:r>
        <w:t>在检验报告处理方面，建立符合现代临床实验诊</w:t>
      </w:r>
      <w:r>
        <w:rPr>
          <w:spacing w:val="-5"/>
        </w:rPr>
        <w:t>断室检验流程的工作模式。从检验的申请、标本上机编排、标本编号的分配、实验数据</w:t>
      </w:r>
      <w:r>
        <w:rPr>
          <w:spacing w:val="-17"/>
        </w:rPr>
        <w:t>的质量跟踪、实验数据的异常报警、报告的审核和报告的输出到大批量体验报告的处理、</w:t>
      </w:r>
      <w:r>
        <w:rPr>
          <w:spacing w:val="-5"/>
        </w:rPr>
        <w:t xml:space="preserve">异常标本的标注、特定数据的修正与合并等方面坚持以人为本，操作流畅，检验报告查询和打印速度较快。 </w:t>
      </w:r>
    </w:p>
    <w:p>
      <w:pPr>
        <w:pStyle w:val="4"/>
        <w:spacing w:before="6" w:line="278" w:lineRule="auto"/>
        <w:ind w:right="220" w:firstLine="472"/>
        <w:jc w:val="both"/>
      </w:pPr>
      <w:r>
        <w:rPr>
          <w:b/>
        </w:rPr>
        <w:t>5、手工检验数据处理速度快：</w:t>
      </w:r>
      <w:r>
        <w:t>对于来自手工测定，每天需要录入的检验数据。系</w:t>
      </w:r>
      <w:r>
        <w:rPr>
          <w:spacing w:val="-6"/>
        </w:rPr>
        <w:t>统建立项目特征值的概念，并且以组合默认、批量单项录入、批量组合录入等方式实现</w:t>
      </w:r>
      <w:r>
        <w:t xml:space="preserve">手工检验数据的快速收集和报告。 </w:t>
      </w:r>
    </w:p>
    <w:p>
      <w:pPr>
        <w:spacing w:before="3"/>
        <w:ind w:left="688" w:right="0" w:firstLine="0"/>
        <w:jc w:val="left"/>
        <w:rPr>
          <w:sz w:val="24"/>
        </w:rPr>
      </w:pPr>
      <w:r>
        <w:rPr>
          <w:b/>
          <w:sz w:val="24"/>
        </w:rPr>
        <w:t>6、系统适应性好，考虑全面：</w:t>
      </w:r>
      <w:r>
        <w:rPr>
          <w:sz w:val="24"/>
        </w:rPr>
        <w:t>检验项目有单值结果、多值结果、定量结果、定性</w:t>
      </w:r>
    </w:p>
    <w:p>
      <w:pPr>
        <w:spacing w:after="0"/>
        <w:jc w:val="left"/>
        <w:rPr>
          <w:sz w:val="24"/>
        </w:rPr>
        <w:sectPr>
          <w:headerReference r:id="rId4" w:type="default"/>
          <w:pgSz w:w="11910" w:h="16850"/>
          <w:pgMar w:top="1380" w:right="840" w:bottom="280" w:left="1580" w:header="740" w:footer="0" w:gutter="0"/>
        </w:sectPr>
      </w:pPr>
    </w:p>
    <w:p>
      <w:pPr>
        <w:pStyle w:val="4"/>
        <w:spacing w:before="56" w:line="278" w:lineRule="auto"/>
        <w:ind w:right="218"/>
        <w:jc w:val="both"/>
      </w:pPr>
      <w:r>
        <w:rPr>
          <w:spacing w:val="-8"/>
        </w:rPr>
        <w:t>结果、需换算结果、不需换算结果、图形结果、图像结果、两级结果</w:t>
      </w:r>
      <w:r>
        <w:t>（</w:t>
      </w:r>
      <w:r>
        <w:rPr>
          <w:spacing w:val="-3"/>
        </w:rPr>
        <w:t>例如细菌鉴定与</w:t>
      </w:r>
      <w:r>
        <w:t>药敏</w:t>
      </w:r>
      <w:r>
        <w:rPr>
          <w:spacing w:val="-84"/>
        </w:rPr>
        <w:t>）</w:t>
      </w:r>
      <w:r>
        <w:rPr>
          <w:spacing w:val="-18"/>
        </w:rPr>
        <w:t xml:space="preserve">；检验项目正常值范围有按年龄、按生理特征、按标本种类分、按测定仪器划分； </w:t>
      </w:r>
      <w:r>
        <w:t xml:space="preserve">系统以定义测定仪器数据集的模式提供解决方案。 </w:t>
      </w:r>
    </w:p>
    <w:p>
      <w:pPr>
        <w:pStyle w:val="4"/>
        <w:spacing w:before="3" w:line="280" w:lineRule="auto"/>
        <w:ind w:right="221" w:firstLine="472"/>
        <w:jc w:val="both"/>
      </w:pPr>
      <w:r>
        <w:rPr>
          <w:b/>
        </w:rPr>
        <w:t>7、系统覆盖面广，支持设备多：</w:t>
      </w:r>
      <w:r>
        <w:t>对于自动化程度不高的设备，如酶标仪等，输出</w:t>
      </w:r>
      <w:r>
        <w:rPr>
          <w:spacing w:val="-8"/>
        </w:rPr>
        <w:t>结果多为中间结果，系统要有专门模块处理这类结果。对于显微图像系统提供专门接口</w:t>
      </w:r>
      <w:r>
        <w:t xml:space="preserve">模块，实现报告形式的统一。 </w:t>
      </w:r>
    </w:p>
    <w:p>
      <w:pPr>
        <w:pStyle w:val="4"/>
        <w:spacing w:before="0" w:line="278" w:lineRule="auto"/>
        <w:ind w:right="219" w:firstLine="472"/>
        <w:jc w:val="both"/>
      </w:pPr>
      <w:r>
        <w:rPr>
          <w:b/>
        </w:rPr>
        <w:t>8、统计与分析功能强大：</w:t>
      </w:r>
      <w:r>
        <w:rPr>
          <w:spacing w:val="-8"/>
        </w:rPr>
        <w:t xml:space="preserve">建立符合 </w:t>
      </w:r>
      <w:r>
        <w:t>WHO</w:t>
      </w:r>
      <w:r>
        <w:rPr>
          <w:spacing w:val="-8"/>
        </w:rPr>
        <w:t xml:space="preserve"> 标准的细菌数据分析系统，为流行疾病的监测提供分析依据。并建立符合国内标准的一般性统计和综合性统计，同时为检验科科</w:t>
      </w:r>
      <w:r>
        <w:t xml:space="preserve">研工作提供必要的分析手段。 </w:t>
      </w:r>
    </w:p>
    <w:p>
      <w:pPr>
        <w:pStyle w:val="4"/>
        <w:spacing w:before="0" w:line="280" w:lineRule="auto"/>
        <w:ind w:right="218" w:firstLine="472"/>
        <w:jc w:val="both"/>
      </w:pPr>
      <w:r>
        <w:rPr>
          <w:b/>
        </w:rPr>
        <w:t>9、检验质量保证体系，符合国际标准：</w:t>
      </w:r>
      <w:r>
        <w:t>提供多种检验质量控制方法，提供质控自</w:t>
      </w:r>
      <w:r>
        <w:rPr>
          <w:spacing w:val="-8"/>
        </w:rPr>
        <w:t>动报警，质控数据自动分析和质控数据统计，构建检验质量保证体系。基于病人测定结</w:t>
      </w:r>
      <w:r>
        <w:t xml:space="preserve">果的质量控制模式和动态质控框架，能较好解决大样本测定数据评价。 </w:t>
      </w:r>
    </w:p>
    <w:p>
      <w:pPr>
        <w:pStyle w:val="3"/>
        <w:spacing w:before="0" w:line="304" w:lineRule="exact"/>
        <w:ind w:left="688"/>
      </w:pPr>
      <w:r>
        <w:rPr>
          <w:b w:val="0"/>
        </w:rPr>
        <w:t>★</w:t>
      </w:r>
      <w:r>
        <w:t>10、开放性设计，与 HIS 无缝联接，全院共享检验数据</w:t>
      </w:r>
      <w:r>
        <w:rPr>
          <w:w w:val="99"/>
        </w:rPr>
        <w:t xml:space="preserve"> </w:t>
      </w:r>
    </w:p>
    <w:p>
      <w:pPr>
        <w:pStyle w:val="8"/>
        <w:numPr>
          <w:ilvl w:val="1"/>
          <w:numId w:val="1"/>
        </w:numPr>
        <w:tabs>
          <w:tab w:val="left" w:pos="1290"/>
        </w:tabs>
        <w:spacing w:before="48" w:after="0" w:line="240" w:lineRule="auto"/>
        <w:ind w:left="1289" w:right="0" w:hanging="601"/>
        <w:jc w:val="left"/>
        <w:rPr>
          <w:b/>
          <w:sz w:val="24"/>
        </w:rPr>
      </w:pPr>
      <w:r>
        <w:rPr>
          <w:spacing w:val="-8"/>
          <w:sz w:val="24"/>
        </w:rPr>
        <w:t xml:space="preserve">检验科收入应由 </w:t>
      </w:r>
      <w:r>
        <w:rPr>
          <w:sz w:val="24"/>
        </w:rPr>
        <w:t>LIS</w:t>
      </w:r>
      <w:r>
        <w:rPr>
          <w:spacing w:val="-9"/>
          <w:sz w:val="24"/>
        </w:rPr>
        <w:t xml:space="preserve"> 系统进行确费</w:t>
      </w:r>
      <w:r>
        <w:rPr>
          <w:sz w:val="24"/>
        </w:rPr>
        <w:t>，LIS</w:t>
      </w:r>
      <w:r>
        <w:rPr>
          <w:spacing w:val="-8"/>
          <w:sz w:val="24"/>
        </w:rPr>
        <w:t xml:space="preserve"> 系统应能准确统计实验室收入。</w:t>
      </w:r>
      <w:r>
        <w:rPr>
          <w:b/>
          <w:spacing w:val="-8"/>
          <w:w w:val="99"/>
          <w:sz w:val="24"/>
        </w:rPr>
        <w:t xml:space="preserve"> </w:t>
      </w:r>
    </w:p>
    <w:p>
      <w:pPr>
        <w:pStyle w:val="8"/>
        <w:numPr>
          <w:ilvl w:val="1"/>
          <w:numId w:val="1"/>
        </w:numPr>
        <w:tabs>
          <w:tab w:val="left" w:pos="1291"/>
        </w:tabs>
        <w:spacing w:before="50" w:after="0" w:line="278" w:lineRule="auto"/>
        <w:ind w:left="683" w:right="224" w:firstLine="0"/>
        <w:jc w:val="left"/>
        <w:rPr>
          <w:b/>
          <w:sz w:val="24"/>
        </w:rPr>
      </w:pPr>
      <w:r>
        <w:rPr>
          <w:spacing w:val="-1"/>
          <w:sz w:val="24"/>
        </w:rPr>
        <w:t>当检验系统独立于住院系统运行时，医生工作站可共享检验系统中的检验数</w:t>
      </w:r>
      <w:r>
        <w:rPr>
          <w:sz w:val="24"/>
        </w:rPr>
        <w:t>据，即医生工作站可实时查询检验报告，并且如何保证检验报告的一致性。</w:t>
      </w:r>
      <w:r>
        <w:rPr>
          <w:b/>
          <w:w w:val="99"/>
          <w:sz w:val="24"/>
        </w:rPr>
        <w:t xml:space="preserve"> </w:t>
      </w:r>
    </w:p>
    <w:p>
      <w:pPr>
        <w:pStyle w:val="8"/>
        <w:numPr>
          <w:ilvl w:val="1"/>
          <w:numId w:val="1"/>
        </w:numPr>
        <w:tabs>
          <w:tab w:val="left" w:pos="1291"/>
        </w:tabs>
        <w:spacing w:before="2" w:after="0" w:line="278" w:lineRule="auto"/>
        <w:ind w:left="683" w:right="224" w:firstLine="0"/>
        <w:jc w:val="left"/>
        <w:rPr>
          <w:sz w:val="24"/>
        </w:rPr>
      </w:pPr>
      <w:r>
        <w:rPr>
          <w:spacing w:val="-1"/>
          <w:sz w:val="24"/>
        </w:rPr>
        <w:t>不同数据库之间的数据或表在授权认证机制控制之下，可实现数据交换与共</w:t>
      </w:r>
      <w:r>
        <w:rPr>
          <w:sz w:val="24"/>
        </w:rPr>
        <w:t xml:space="preserve">享。 </w:t>
      </w:r>
    </w:p>
    <w:p>
      <w:pPr>
        <w:pStyle w:val="8"/>
        <w:numPr>
          <w:ilvl w:val="1"/>
          <w:numId w:val="1"/>
        </w:numPr>
        <w:tabs>
          <w:tab w:val="left" w:pos="1285"/>
        </w:tabs>
        <w:spacing w:before="4" w:after="0" w:line="278" w:lineRule="auto"/>
        <w:ind w:left="683" w:right="217" w:firstLine="0"/>
        <w:jc w:val="both"/>
        <w:rPr>
          <w:b/>
          <w:sz w:val="24"/>
        </w:rPr>
      </w:pPr>
      <w:r>
        <w:rPr>
          <w:spacing w:val="-8"/>
          <w:sz w:val="24"/>
        </w:rPr>
        <w:t>当检验科需要对已发的电子“检验报告”作更改时</w:t>
      </w:r>
      <w:r>
        <w:rPr>
          <w:spacing w:val="-26"/>
          <w:sz w:val="24"/>
        </w:rPr>
        <w:t>，“检验信息系统”采用“</w:t>
      </w:r>
      <w:r>
        <w:rPr>
          <w:spacing w:val="-17"/>
          <w:sz w:val="24"/>
        </w:rPr>
        <w:t xml:space="preserve">回收—更改—再发送”审核机制来保证“检验信息系统”与“住院信息系统”中“ </w:t>
      </w:r>
      <w:r>
        <w:rPr>
          <w:spacing w:val="-4"/>
          <w:sz w:val="24"/>
        </w:rPr>
        <w:t>检验报告”的一致性。</w:t>
      </w:r>
      <w:r>
        <w:rPr>
          <w:b/>
          <w:spacing w:val="-4"/>
          <w:w w:val="99"/>
          <w:sz w:val="24"/>
        </w:rPr>
        <w:t xml:space="preserve"> </w:t>
      </w:r>
    </w:p>
    <w:p>
      <w:pPr>
        <w:pStyle w:val="3"/>
        <w:spacing w:before="4"/>
        <w:ind w:left="866"/>
      </w:pPr>
      <w:r>
        <w:rPr>
          <w:b w:val="0"/>
        </w:rPr>
        <w:t>★</w:t>
      </w:r>
      <w:r>
        <w:t>11、融合一附院现有系统及各接口：</w:t>
      </w:r>
      <w:r>
        <w:rPr>
          <w:w w:val="99"/>
        </w:rPr>
        <w:t xml:space="preserve"> </w:t>
      </w:r>
    </w:p>
    <w:p>
      <w:pPr>
        <w:pStyle w:val="4"/>
        <w:spacing w:line="278" w:lineRule="auto"/>
        <w:ind w:right="217" w:firstLine="479"/>
        <w:jc w:val="both"/>
      </w:pPr>
      <w:r>
        <w:rPr>
          <w:spacing w:val="-5"/>
        </w:rPr>
        <w:t xml:space="preserve">系统可以和一附院目前的 </w:t>
      </w:r>
      <w:r>
        <w:t>LIS</w:t>
      </w:r>
      <w:r>
        <w:rPr>
          <w:spacing w:val="-12"/>
        </w:rPr>
        <w:t xml:space="preserve"> 系统完全融合，包括业务流程、操作习惯、功能及界</w:t>
      </w:r>
      <w:r>
        <w:rPr>
          <w:spacing w:val="-9"/>
        </w:rPr>
        <w:t>面布局。数据完全兼容，两个院区可以互相查阅数据而不用切换不同的软件。样本可以</w:t>
      </w:r>
      <w:r>
        <w:rPr>
          <w:spacing w:val="-3"/>
        </w:rPr>
        <w:t xml:space="preserve">交叉送检完成检验并发布报告。所有数据交互走目前一附院 </w:t>
      </w:r>
      <w:r>
        <w:t>LIS</w:t>
      </w:r>
      <w:r>
        <w:rPr>
          <w:spacing w:val="-8"/>
        </w:rPr>
        <w:t xml:space="preserve"> 和平台的接口方案 </w:t>
      </w:r>
    </w:p>
    <w:p>
      <w:pPr>
        <w:pStyle w:val="3"/>
        <w:spacing w:before="5"/>
        <w:jc w:val="both"/>
      </w:pPr>
      <w:r>
        <w:rPr>
          <w:rFonts w:hint="eastAsia" w:ascii="黑体" w:hAnsi="黑体" w:eastAsia="黑体"/>
          <w:b w:val="0"/>
        </w:rPr>
        <w:t>★</w:t>
      </w:r>
      <w:r>
        <w:t>（四）LIS系统的定制要求</w:t>
      </w:r>
      <w:r>
        <w:rPr>
          <w:w w:val="99"/>
        </w:rPr>
        <w:t xml:space="preserve"> </w:t>
      </w:r>
    </w:p>
    <w:p>
      <w:pPr>
        <w:pStyle w:val="4"/>
        <w:ind w:left="700"/>
        <w:jc w:val="both"/>
      </w:pPr>
      <w:r>
        <w:rPr>
          <w:b/>
        </w:rPr>
        <w:t>1、</w:t>
      </w:r>
      <w:r>
        <w:t xml:space="preserve">系统应能满足检验工作人员日常工作习惯。 </w:t>
      </w:r>
    </w:p>
    <w:p>
      <w:pPr>
        <w:pStyle w:val="4"/>
        <w:ind w:left="700"/>
        <w:jc w:val="both"/>
      </w:pPr>
      <w:r>
        <w:rPr>
          <w:b/>
        </w:rPr>
        <w:t>2、</w:t>
      </w:r>
      <w:r>
        <w:t xml:space="preserve">系统能与一附院现有 LIS 合并使用同一个数据库。 </w:t>
      </w:r>
    </w:p>
    <w:p>
      <w:pPr>
        <w:pStyle w:val="4"/>
        <w:spacing w:before="51"/>
        <w:ind w:left="700"/>
        <w:jc w:val="both"/>
      </w:pPr>
      <w:r>
        <w:rPr>
          <w:b/>
        </w:rPr>
        <w:t>3、</w:t>
      </w:r>
      <w:r>
        <w:t xml:space="preserve">两个院区可以互相查阅数据而不用切换不同的软件。 </w:t>
      </w:r>
    </w:p>
    <w:p>
      <w:pPr>
        <w:pStyle w:val="4"/>
        <w:ind w:left="700"/>
        <w:jc w:val="both"/>
      </w:pPr>
      <w:r>
        <w:rPr>
          <w:b/>
        </w:rPr>
        <w:t>4、</w:t>
      </w:r>
      <w:r>
        <w:t xml:space="preserve">样本可以交叉送检完成检验并发布报告。 </w:t>
      </w:r>
    </w:p>
    <w:p>
      <w:pPr>
        <w:pStyle w:val="4"/>
        <w:spacing w:line="280" w:lineRule="auto"/>
        <w:ind w:right="265" w:firstLine="482"/>
        <w:jc w:val="both"/>
      </w:pPr>
      <w:r>
        <w:rPr>
          <w:b/>
          <w:spacing w:val="4"/>
        </w:rPr>
        <w:t>5、</w:t>
      </w:r>
      <w:r>
        <w:t>系统必须具备检验用时效率</w:t>
      </w:r>
      <w:r>
        <w:rPr>
          <w:spacing w:val="2"/>
        </w:rPr>
        <w:t>（TAT）</w:t>
      </w:r>
      <w:r>
        <w:t>管理和分析能力。从标本采集到测试报告</w:t>
      </w:r>
      <w:r>
        <w:rPr>
          <w:spacing w:val="-2"/>
        </w:rPr>
        <w:t>发布，</w:t>
      </w:r>
      <w:r>
        <w:rPr>
          <w:spacing w:val="-5"/>
        </w:rPr>
        <w:t>LIS</w:t>
      </w:r>
      <w:r>
        <w:rPr>
          <w:spacing w:val="-11"/>
        </w:rPr>
        <w:t xml:space="preserve"> 系统将对全过程进行时间管理，分析各节点的流转时间，确定检验业务活动</w:t>
      </w:r>
      <w:r>
        <w:t xml:space="preserve">的资源瓶颈。 </w:t>
      </w:r>
    </w:p>
    <w:p>
      <w:pPr>
        <w:pStyle w:val="4"/>
        <w:spacing w:before="0" w:line="278" w:lineRule="auto"/>
        <w:ind w:right="146" w:firstLine="482"/>
        <w:jc w:val="both"/>
      </w:pPr>
      <w:r>
        <w:rPr>
          <w:b/>
        </w:rPr>
        <w:t>6、</w:t>
      </w:r>
      <w:r>
        <w:t>危急值。通过设置危急值报告程序，系统可自动识别危急值，危急值检测结果出现后，系统提示复检，复检（复片），经检验人员审核后，第一时间向临床发布，并可通过颜色、声音、游离对话框等形式向临床报警。临床确认后系统自动回复检验科；</w:t>
      </w:r>
    </w:p>
    <w:p>
      <w:pPr>
        <w:pStyle w:val="4"/>
        <w:spacing w:before="0" w:line="278" w:lineRule="auto"/>
        <w:ind w:right="266"/>
        <w:jc w:val="both"/>
      </w:pPr>
      <w:r>
        <w:t xml:space="preserve">10 分钟未确认，系统提示检验科“临床未确认，请电话通知”。人工输入联系情况， 并可打印联系记录。 </w:t>
      </w:r>
    </w:p>
    <w:p>
      <w:pPr>
        <w:pStyle w:val="4"/>
        <w:spacing w:before="1"/>
        <w:ind w:left="700"/>
        <w:jc w:val="both"/>
      </w:pPr>
      <w:r>
        <w:rPr>
          <w:b/>
        </w:rPr>
        <w:t>7、</w:t>
      </w:r>
      <w:r>
        <w:t xml:space="preserve">所有数据交互走目前一附院 LIS 和平台的接口方案。 </w:t>
      </w:r>
    </w:p>
    <w:p>
      <w:pPr>
        <w:pStyle w:val="4"/>
        <w:spacing w:before="52"/>
        <w:ind w:left="700"/>
        <w:jc w:val="both"/>
      </w:pPr>
      <w:r>
        <w:rPr>
          <w:b/>
        </w:rPr>
        <w:t>8、</w:t>
      </w:r>
      <w:r>
        <w:t>完善统计功能。病人信息，结果（包括各类结果），TAT 时间，危急值上报等，</w:t>
      </w:r>
    </w:p>
    <w:p>
      <w:pPr>
        <w:spacing w:after="0"/>
        <w:jc w:val="both"/>
        <w:sectPr>
          <w:pgSz w:w="11910" w:h="16850"/>
          <w:pgMar w:top="1380" w:right="840" w:bottom="280" w:left="1580" w:header="740" w:footer="0" w:gutter="0"/>
        </w:sectPr>
      </w:pPr>
    </w:p>
    <w:p>
      <w:pPr>
        <w:pStyle w:val="4"/>
        <w:spacing w:before="56"/>
      </w:pPr>
      <w:r>
        <w:t xml:space="preserve">实现多参数查询结果，数据可导出并打印。 </w:t>
      </w:r>
    </w:p>
    <w:p>
      <w:pPr>
        <w:pStyle w:val="4"/>
        <w:ind w:left="700"/>
      </w:pPr>
      <w:r>
        <w:rPr>
          <w:b/>
        </w:rPr>
        <w:t>9、</w:t>
      </w:r>
      <w:r>
        <w:t xml:space="preserve">三附院可以核收来自一附院的样本，反之亦然。 </w:t>
      </w:r>
    </w:p>
    <w:p>
      <w:pPr>
        <w:pStyle w:val="4"/>
        <w:spacing w:line="278" w:lineRule="auto"/>
        <w:ind w:right="264" w:firstLine="482"/>
      </w:pPr>
      <w:r>
        <w:rPr>
          <w:b/>
        </w:rPr>
        <w:t>10、</w:t>
      </w:r>
      <w:r>
        <w:t xml:space="preserve">系统应提供远程检验申请，样本物流交接，冷链物流监控，检验报告数字签名，检验报告远程打印，检验状态跟踪等功能。 </w:t>
      </w:r>
    </w:p>
    <w:p>
      <w:pPr>
        <w:pStyle w:val="4"/>
        <w:spacing w:before="4"/>
        <w:ind w:left="700"/>
      </w:pPr>
      <w:r>
        <w:rPr>
          <w:b/>
        </w:rPr>
        <w:t>11</w:t>
      </w:r>
      <w:r>
        <w:rPr>
          <w:b/>
          <w:spacing w:val="-58"/>
        </w:rPr>
        <w:t>、</w:t>
      </w:r>
      <w:r>
        <w:rPr>
          <w:spacing w:val="-6"/>
        </w:rPr>
        <w:t xml:space="preserve">同一电脑上能同时打开多个 </w:t>
      </w:r>
      <w:r>
        <w:t>LIS</w:t>
      </w:r>
      <w:r>
        <w:rPr>
          <w:spacing w:val="-12"/>
        </w:rPr>
        <w:t xml:space="preserve"> 界面，免去多个机器要经常切换界面的麻烦。 </w:t>
      </w:r>
    </w:p>
    <w:p>
      <w:pPr>
        <w:pStyle w:val="4"/>
        <w:ind w:left="700"/>
      </w:pPr>
      <w:r>
        <w:rPr>
          <w:b/>
        </w:rPr>
        <w:t>12、</w:t>
      </w:r>
      <w:r>
        <w:t xml:space="preserve">微生物的全流程无纸化流程（微生物记录单） </w:t>
      </w:r>
    </w:p>
    <w:p>
      <w:pPr>
        <w:pStyle w:val="4"/>
        <w:spacing w:before="51" w:line="278" w:lineRule="auto"/>
        <w:ind w:right="144" w:firstLine="472"/>
      </w:pPr>
      <w:r>
        <w:rPr>
          <w:b/>
        </w:rPr>
        <w:t>13</w:t>
      </w:r>
      <w:r>
        <w:rPr>
          <w:b/>
          <w:spacing w:val="-87"/>
        </w:rPr>
        <w:t>、</w:t>
      </w:r>
      <w:r>
        <w:rPr>
          <w:spacing w:val="-19"/>
        </w:rPr>
        <w:t>冰箱温度管理子模块，支持常温、低温、超低温及工作空间的温湿度数据采集。设备需采用无线的传输方案，传感器需整机内置在冰箱内部工作（-80</w:t>
      </w:r>
      <w:r>
        <w:t xml:space="preserve"> 超低温除外</w:t>
      </w:r>
      <w:r>
        <w:rPr>
          <w:spacing w:val="-9"/>
        </w:rPr>
        <w:t xml:space="preserve">）， </w:t>
      </w:r>
      <w:r>
        <w:rPr>
          <w:spacing w:val="-6"/>
        </w:rPr>
        <w:t>不得使用导线从门缝穿入等破坏冰箱密闭性的方案；每台设备需有计量院出具的计量校</w:t>
      </w:r>
      <w:r>
        <w:rPr>
          <w:spacing w:val="-10"/>
        </w:rPr>
        <w:t xml:space="preserve">准证书，出具证书的单位需通过 </w:t>
      </w:r>
      <w:r>
        <w:t>ilac-MRA</w:t>
      </w:r>
      <w:r>
        <w:rPr>
          <w:spacing w:val="-40"/>
        </w:rPr>
        <w:t xml:space="preserve"> 及 </w:t>
      </w:r>
      <w:r>
        <w:t>CNAS</w:t>
      </w:r>
      <w:r>
        <w:rPr>
          <w:spacing w:val="-12"/>
        </w:rPr>
        <w:t xml:space="preserve"> 双认证； </w:t>
      </w:r>
    </w:p>
    <w:p>
      <w:pPr>
        <w:pStyle w:val="4"/>
        <w:spacing w:before="4" w:line="280" w:lineRule="auto"/>
        <w:ind w:right="262" w:firstLine="472"/>
      </w:pPr>
      <w:r>
        <w:rPr>
          <w:b/>
        </w:rPr>
        <w:t>14</w:t>
      </w:r>
      <w:r>
        <w:rPr>
          <w:b/>
          <w:spacing w:val="-36"/>
        </w:rPr>
        <w:t>、</w:t>
      </w:r>
      <w:r>
        <w:rPr>
          <w:spacing w:val="-12"/>
        </w:rPr>
        <w:t xml:space="preserve">两个院区 </w:t>
      </w:r>
      <w:r>
        <w:t>LIS</w:t>
      </w:r>
      <w:r>
        <w:rPr>
          <w:spacing w:val="-13"/>
        </w:rPr>
        <w:t xml:space="preserve"> 系统中的数据查询，例如工作量统计、结果查询等可以在一附院</w:t>
      </w:r>
      <w:r>
        <w:rPr>
          <w:spacing w:val="-31"/>
        </w:rPr>
        <w:t xml:space="preserve">的 </w:t>
      </w:r>
      <w:r>
        <w:t>LIS</w:t>
      </w:r>
      <w:r>
        <w:rPr>
          <w:spacing w:val="-8"/>
        </w:rPr>
        <w:t xml:space="preserve"> 中独立完成数据检索。 </w:t>
      </w:r>
    </w:p>
    <w:p>
      <w:pPr>
        <w:pStyle w:val="3"/>
        <w:spacing w:before="0" w:line="306" w:lineRule="exact"/>
      </w:pPr>
      <w:r>
        <w:t>三、数据安全性要求</w:t>
      </w:r>
      <w:r>
        <w:rPr>
          <w:w w:val="99"/>
        </w:rPr>
        <w:t xml:space="preserve"> </w:t>
      </w:r>
    </w:p>
    <w:p>
      <w:pPr>
        <w:pStyle w:val="4"/>
        <w:spacing w:line="278" w:lineRule="auto"/>
        <w:ind w:right="260" w:firstLine="479"/>
        <w:jc w:val="both"/>
      </w:pPr>
      <w:r>
        <w:rPr>
          <w:spacing w:val="-7"/>
        </w:rPr>
        <w:t>医学数据作为应用程序产生的结果来说，具有极为重大的价值。数据的安全性应该</w:t>
      </w:r>
      <w:r>
        <w:t>要遵循三个原则，就是</w:t>
      </w:r>
      <w:r>
        <w:rPr>
          <w:b/>
          <w:spacing w:val="1"/>
        </w:rPr>
        <w:t>不得篡改，不能丢失，不能破坏</w:t>
      </w:r>
      <w:r>
        <w:t xml:space="preserve">。针对这三个原则，系统必须要建立相应的机制保证系统安全性以完成并达到这些原则。 </w:t>
      </w:r>
    </w:p>
    <w:p>
      <w:pPr>
        <w:pStyle w:val="3"/>
        <w:spacing w:before="3"/>
        <w:ind w:left="700"/>
        <w:rPr>
          <w:b w:val="0"/>
        </w:rPr>
      </w:pPr>
      <w:r>
        <w:t>1、采用带有水纹或电子签名的检验报告单，防止检验报告被伪造。</w:t>
      </w:r>
      <w:r>
        <w:rPr>
          <w:b w:val="0"/>
        </w:rPr>
        <w:t xml:space="preserve"> </w:t>
      </w:r>
    </w:p>
    <w:p>
      <w:pPr>
        <w:spacing w:before="50"/>
        <w:ind w:left="700" w:right="0" w:firstLine="0"/>
        <w:jc w:val="left"/>
        <w:rPr>
          <w:sz w:val="24"/>
        </w:rPr>
      </w:pPr>
      <w:r>
        <w:rPr>
          <w:b/>
          <w:sz w:val="24"/>
        </w:rPr>
        <w:t>2、全面的应用级数据安全保障</w:t>
      </w:r>
      <w:r>
        <w:rPr>
          <w:sz w:val="24"/>
        </w:rPr>
        <w:t xml:space="preserve"> </w:t>
      </w:r>
    </w:p>
    <w:p>
      <w:pPr>
        <w:pStyle w:val="8"/>
        <w:numPr>
          <w:ilvl w:val="0"/>
          <w:numId w:val="2"/>
        </w:numPr>
        <w:tabs>
          <w:tab w:val="left" w:pos="1299"/>
        </w:tabs>
        <w:spacing w:before="52" w:after="0" w:line="278" w:lineRule="auto"/>
        <w:ind w:left="818" w:right="262" w:hanging="120"/>
        <w:jc w:val="left"/>
        <w:rPr>
          <w:sz w:val="24"/>
        </w:rPr>
      </w:pPr>
      <w:r>
        <w:rPr>
          <w:spacing w:val="-2"/>
          <w:sz w:val="24"/>
        </w:rPr>
        <w:t>支持操作系统安全：不断增加安全补丁，对系统进行监控，能建立和实施有</w:t>
      </w:r>
      <w:r>
        <w:rPr>
          <w:sz w:val="24"/>
        </w:rPr>
        <w:t xml:space="preserve">效的用户口令和访问控制制度 </w:t>
      </w:r>
    </w:p>
    <w:p>
      <w:pPr>
        <w:pStyle w:val="8"/>
        <w:numPr>
          <w:ilvl w:val="0"/>
          <w:numId w:val="2"/>
        </w:numPr>
        <w:tabs>
          <w:tab w:val="left" w:pos="1239"/>
        </w:tabs>
        <w:spacing w:before="2" w:after="0" w:line="240" w:lineRule="auto"/>
        <w:ind w:left="1239" w:right="0" w:hanging="601"/>
        <w:jc w:val="left"/>
        <w:rPr>
          <w:sz w:val="24"/>
        </w:rPr>
      </w:pPr>
      <w:r>
        <w:rPr>
          <w:sz w:val="24"/>
        </w:rPr>
        <w:t xml:space="preserve">支持数据的存储安全 </w:t>
      </w:r>
    </w:p>
    <w:p>
      <w:pPr>
        <w:pStyle w:val="8"/>
        <w:numPr>
          <w:ilvl w:val="0"/>
          <w:numId w:val="2"/>
        </w:numPr>
        <w:tabs>
          <w:tab w:val="left" w:pos="1239"/>
        </w:tabs>
        <w:spacing w:before="50" w:after="0" w:line="240" w:lineRule="auto"/>
        <w:ind w:left="1239" w:right="0" w:hanging="601"/>
        <w:jc w:val="left"/>
        <w:rPr>
          <w:sz w:val="24"/>
        </w:rPr>
      </w:pPr>
      <w:r>
        <w:rPr>
          <w:sz w:val="24"/>
        </w:rPr>
        <w:t xml:space="preserve">支持数据库权限控制：通过双重加密进行数据库登录、屏幕保护功能 </w:t>
      </w:r>
    </w:p>
    <w:p>
      <w:pPr>
        <w:pStyle w:val="8"/>
        <w:numPr>
          <w:ilvl w:val="0"/>
          <w:numId w:val="2"/>
        </w:numPr>
        <w:tabs>
          <w:tab w:val="left" w:pos="1239"/>
        </w:tabs>
        <w:spacing w:before="51" w:after="0" w:line="240" w:lineRule="auto"/>
        <w:ind w:left="1239" w:right="0" w:hanging="601"/>
        <w:jc w:val="left"/>
        <w:rPr>
          <w:sz w:val="24"/>
        </w:rPr>
      </w:pPr>
      <w:r>
        <w:rPr>
          <w:sz w:val="24"/>
        </w:rPr>
        <w:t xml:space="preserve">支持分级安全管理及数据加密，可采用电子签名技术 </w:t>
      </w:r>
    </w:p>
    <w:p>
      <w:pPr>
        <w:pStyle w:val="3"/>
        <w:ind w:left="789"/>
      </w:pPr>
      <w:r>
        <w:t>3、应急备份与恢复预案</w:t>
      </w:r>
      <w:r>
        <w:rPr>
          <w:w w:val="99"/>
        </w:rPr>
        <w:t xml:space="preserve"> </w:t>
      </w:r>
    </w:p>
    <w:p>
      <w:pPr>
        <w:pStyle w:val="8"/>
        <w:numPr>
          <w:ilvl w:val="0"/>
          <w:numId w:val="3"/>
        </w:numPr>
        <w:tabs>
          <w:tab w:val="left" w:pos="1299"/>
        </w:tabs>
        <w:spacing w:before="50" w:after="0" w:line="280" w:lineRule="auto"/>
        <w:ind w:left="818" w:right="260" w:hanging="120"/>
        <w:jc w:val="both"/>
        <w:rPr>
          <w:sz w:val="24"/>
        </w:rPr>
      </w:pPr>
      <w:r>
        <w:rPr>
          <w:spacing w:val="-7"/>
          <w:sz w:val="24"/>
        </w:rPr>
        <w:t xml:space="preserve">检验报告在存储到 </w:t>
      </w:r>
      <w:r>
        <w:rPr>
          <w:sz w:val="24"/>
        </w:rPr>
        <w:t>LIS</w:t>
      </w:r>
      <w:r>
        <w:rPr>
          <w:spacing w:val="-9"/>
          <w:sz w:val="24"/>
        </w:rPr>
        <w:t xml:space="preserve"> 服务器之前，必须在技师站上同时备份。当网络系统</w:t>
      </w:r>
      <w:r>
        <w:rPr>
          <w:spacing w:val="-2"/>
          <w:sz w:val="24"/>
        </w:rPr>
        <w:t>故障上，检验技师站仍能正常工作。一旦网络恢复正常，系统自动实现技师站与</w:t>
      </w:r>
      <w:r>
        <w:rPr>
          <w:sz w:val="24"/>
        </w:rPr>
        <w:t xml:space="preserve">服务器之间的数据同步。 </w:t>
      </w:r>
    </w:p>
    <w:p>
      <w:pPr>
        <w:pStyle w:val="8"/>
        <w:numPr>
          <w:ilvl w:val="0"/>
          <w:numId w:val="3"/>
        </w:numPr>
        <w:tabs>
          <w:tab w:val="left" w:pos="1299"/>
        </w:tabs>
        <w:spacing w:before="0" w:after="0" w:line="278" w:lineRule="auto"/>
        <w:ind w:left="818" w:right="262" w:hanging="120"/>
        <w:jc w:val="both"/>
        <w:rPr>
          <w:sz w:val="24"/>
        </w:rPr>
      </w:pPr>
      <w:r>
        <w:rPr>
          <w:spacing w:val="-7"/>
          <w:sz w:val="24"/>
        </w:rPr>
        <w:t xml:space="preserve">网络故障导致 </w:t>
      </w:r>
      <w:r>
        <w:rPr>
          <w:sz w:val="24"/>
        </w:rPr>
        <w:t>HIS</w:t>
      </w:r>
      <w:r>
        <w:rPr>
          <w:spacing w:val="-32"/>
          <w:sz w:val="24"/>
        </w:rPr>
        <w:t xml:space="preserve"> 与 </w:t>
      </w:r>
      <w:r>
        <w:rPr>
          <w:sz w:val="24"/>
        </w:rPr>
        <w:t>LIS</w:t>
      </w:r>
      <w:r>
        <w:rPr>
          <w:spacing w:val="-8"/>
          <w:sz w:val="24"/>
        </w:rPr>
        <w:t xml:space="preserve"> 通讯中断时，</w:t>
      </w:r>
      <w:r>
        <w:rPr>
          <w:sz w:val="24"/>
        </w:rPr>
        <w:t>LIS</w:t>
      </w:r>
      <w:r>
        <w:rPr>
          <w:spacing w:val="-8"/>
          <w:sz w:val="24"/>
        </w:rPr>
        <w:t xml:space="preserve"> 系统自成一体，通过手工录入申</w:t>
      </w:r>
      <w:r>
        <w:rPr>
          <w:spacing w:val="-5"/>
          <w:sz w:val="24"/>
        </w:rPr>
        <w:t xml:space="preserve">请单，完成正常检验。一旦 </w:t>
      </w:r>
      <w:r>
        <w:rPr>
          <w:sz w:val="24"/>
        </w:rPr>
        <w:t>HIS</w:t>
      </w:r>
      <w:r>
        <w:rPr>
          <w:spacing w:val="-40"/>
          <w:sz w:val="24"/>
        </w:rPr>
        <w:t xml:space="preserve"> 与 </w:t>
      </w:r>
      <w:r>
        <w:rPr>
          <w:sz w:val="24"/>
        </w:rPr>
        <w:t>LIS</w:t>
      </w:r>
      <w:r>
        <w:rPr>
          <w:spacing w:val="-13"/>
          <w:sz w:val="24"/>
        </w:rPr>
        <w:t xml:space="preserve"> 的通讯恢复，自动实现 </w:t>
      </w:r>
      <w:r>
        <w:rPr>
          <w:sz w:val="24"/>
        </w:rPr>
        <w:t>HIS</w:t>
      </w:r>
      <w:r>
        <w:rPr>
          <w:spacing w:val="-40"/>
          <w:sz w:val="24"/>
        </w:rPr>
        <w:t xml:space="preserve"> 与 </w:t>
      </w:r>
      <w:r>
        <w:rPr>
          <w:sz w:val="24"/>
        </w:rPr>
        <w:t>LIS</w:t>
      </w:r>
      <w:r>
        <w:rPr>
          <w:spacing w:val="-19"/>
          <w:sz w:val="24"/>
        </w:rPr>
        <w:t xml:space="preserve"> 的数据</w:t>
      </w:r>
      <w:r>
        <w:rPr>
          <w:sz w:val="24"/>
        </w:rPr>
        <w:t xml:space="preserve">同步。 </w:t>
      </w:r>
    </w:p>
    <w:p>
      <w:pPr>
        <w:pStyle w:val="3"/>
        <w:spacing w:before="0"/>
      </w:pPr>
      <w:r>
        <w:t>四、实施、培训要求</w:t>
      </w:r>
      <w:r>
        <w:rPr>
          <w:w w:val="99"/>
        </w:rPr>
        <w:t xml:space="preserve"> </w:t>
      </w:r>
    </w:p>
    <w:p>
      <w:pPr>
        <w:spacing w:before="49"/>
        <w:ind w:left="688" w:right="0" w:firstLine="0"/>
        <w:jc w:val="left"/>
        <w:rPr>
          <w:b/>
          <w:sz w:val="24"/>
        </w:rPr>
      </w:pPr>
      <w:r>
        <w:rPr>
          <w:b/>
          <w:sz w:val="24"/>
        </w:rPr>
        <w:t>1、系统实施计划</w:t>
      </w:r>
      <w:r>
        <w:rPr>
          <w:b/>
          <w:w w:val="99"/>
          <w:sz w:val="24"/>
        </w:rPr>
        <w:t xml:space="preserve"> </w:t>
      </w:r>
    </w:p>
    <w:p>
      <w:pPr>
        <w:pStyle w:val="4"/>
        <w:spacing w:before="53"/>
        <w:ind w:left="686"/>
        <w:rPr>
          <w:b/>
        </w:rPr>
      </w:pPr>
      <w:r>
        <w:t>工期：30 个工作日。</w:t>
      </w:r>
      <w:r>
        <w:rPr>
          <w:b/>
          <w:w w:val="99"/>
        </w:rPr>
        <w:t xml:space="preserve"> </w:t>
      </w:r>
    </w:p>
    <w:p>
      <w:pPr>
        <w:pStyle w:val="4"/>
        <w:ind w:left="686"/>
        <w:rPr>
          <w:b/>
        </w:rPr>
      </w:pPr>
      <w:r>
        <w:t>需提出明确的实施计划、实施过程协调程序等。</w:t>
      </w:r>
      <w:r>
        <w:rPr>
          <w:b/>
          <w:w w:val="99"/>
        </w:rPr>
        <w:t xml:space="preserve"> </w:t>
      </w:r>
    </w:p>
    <w:p>
      <w:pPr>
        <w:pStyle w:val="3"/>
        <w:ind w:left="688"/>
      </w:pPr>
      <w:r>
        <w:t>2、系统培训计划：</w:t>
      </w:r>
      <w:r>
        <w:rPr>
          <w:w w:val="99"/>
        </w:rPr>
        <w:t xml:space="preserve"> </w:t>
      </w:r>
    </w:p>
    <w:p>
      <w:pPr>
        <w:pStyle w:val="4"/>
        <w:ind w:left="686"/>
      </w:pPr>
      <w:r>
        <w:t xml:space="preserve">需根据使用人员岗位的不同制定针对性的培训计划，培训考核内容。 </w:t>
      </w:r>
    </w:p>
    <w:p>
      <w:pPr>
        <w:pStyle w:val="3"/>
        <w:ind w:left="688"/>
      </w:pPr>
      <w:r>
        <w:t>3、工程师资质：</w:t>
      </w:r>
      <w:r>
        <w:rPr>
          <w:w w:val="99"/>
        </w:rPr>
        <w:t xml:space="preserve"> </w:t>
      </w:r>
    </w:p>
    <w:p>
      <w:pPr>
        <w:pStyle w:val="4"/>
        <w:spacing w:line="278" w:lineRule="auto"/>
        <w:ind w:right="266" w:firstLine="467"/>
        <w:rPr>
          <w:b/>
        </w:rPr>
      </w:pPr>
      <w:r>
        <w:rPr>
          <w:spacing w:val="-6"/>
        </w:rPr>
        <w:t>项目实施工程师需具备相关职业技能证明：微软或思科认证的技术证明，软件、信</w:t>
      </w:r>
      <w:r>
        <w:t>息或电子类专业技术人员职称。</w:t>
      </w:r>
      <w:r>
        <w:rPr>
          <w:b/>
          <w:w w:val="99"/>
        </w:rPr>
        <w:t xml:space="preserve"> </w:t>
      </w:r>
    </w:p>
    <w:p>
      <w:pPr>
        <w:pStyle w:val="3"/>
        <w:spacing w:before="5"/>
      </w:pPr>
      <w:r>
        <w:t>五、售后服务要求</w:t>
      </w:r>
      <w:r>
        <w:rPr>
          <w:w w:val="99"/>
        </w:rPr>
        <w:t xml:space="preserve"> </w:t>
      </w:r>
    </w:p>
    <w:p>
      <w:pPr>
        <w:spacing w:after="0"/>
        <w:sectPr>
          <w:pgSz w:w="11910" w:h="16850"/>
          <w:pgMar w:top="1380" w:right="840" w:bottom="280" w:left="1580" w:header="740" w:footer="0" w:gutter="0"/>
        </w:sectPr>
      </w:pPr>
    </w:p>
    <w:p>
      <w:pPr>
        <w:pStyle w:val="4"/>
        <w:spacing w:before="56"/>
        <w:ind w:left="688"/>
      </w:pPr>
      <w:r>
        <w:t xml:space="preserve">1、供方需提供及时的响应服务。 </w:t>
      </w:r>
    </w:p>
    <w:p>
      <w:pPr>
        <w:pStyle w:val="4"/>
        <w:spacing w:line="278" w:lineRule="auto"/>
        <w:ind w:right="277" w:firstLine="470"/>
      </w:pPr>
      <w:r>
        <w:t xml:space="preserve">2、项目实施完成后，供方需提供每叁月一次的现场服务，及时检查并处理问题， 并负责新进人员的培训工作。 </w:t>
      </w:r>
    </w:p>
    <w:p>
      <w:pPr>
        <w:pStyle w:val="4"/>
        <w:spacing w:before="2" w:line="280" w:lineRule="auto"/>
        <w:ind w:right="277" w:firstLine="470"/>
      </w:pPr>
      <w:r>
        <w:t xml:space="preserve">3、项目实施完成后，供方需指定专门的售后服务工程师负责本项目的售后服务工作。 </w:t>
      </w:r>
    </w:p>
    <w:p>
      <w:pPr>
        <w:pStyle w:val="4"/>
        <w:spacing w:before="0" w:line="306" w:lineRule="exact"/>
        <w:ind w:left="688"/>
      </w:pPr>
      <w:r>
        <w:t xml:space="preserve">4、系统发生故障时，供方需在2小时内响应故障，并在8小时内完成故障处理工作。 </w:t>
      </w:r>
    </w:p>
    <w:p>
      <w:pPr>
        <w:pStyle w:val="4"/>
        <w:ind w:left="688"/>
      </w:pPr>
      <w:r>
        <w:t xml:space="preserve">5、如需供方上门完成故障排除，供方技术人员需在4小时内到达现场。 </w:t>
      </w:r>
    </w:p>
    <w:p>
      <w:pPr>
        <w:pStyle w:val="4"/>
        <w:spacing w:line="278" w:lineRule="auto"/>
        <w:ind w:right="1114" w:firstLine="470"/>
        <w:rPr>
          <w:b/>
        </w:rPr>
      </w:pPr>
      <w:r>
        <w:t>6、如在使用过程中发现由于软件错误导致的故障，供方必须无偿修改。</w:t>
      </w:r>
      <w:r>
        <w:rPr>
          <w:b/>
        </w:rPr>
        <w:t>六、其他要求</w:t>
      </w:r>
      <w:r>
        <w:rPr>
          <w:b/>
          <w:w w:val="99"/>
        </w:rPr>
        <w:t xml:space="preserve"> </w:t>
      </w:r>
    </w:p>
    <w:p>
      <w:pPr>
        <w:pStyle w:val="4"/>
        <w:spacing w:before="2" w:line="278" w:lineRule="auto"/>
        <w:ind w:right="277" w:firstLine="470"/>
      </w:pPr>
      <w:r>
        <w:t xml:space="preserve">1、本次采购不接受纯产品化的软件，报价人必须承诺按采购人的个性化要求对软件进行修改，以满足采购人对于软件的要求。 </w:t>
      </w:r>
    </w:p>
    <w:p>
      <w:pPr>
        <w:spacing w:before="5" w:line="278" w:lineRule="auto"/>
        <w:ind w:left="218" w:right="2554" w:firstLine="470"/>
        <w:jc w:val="left"/>
        <w:rPr>
          <w:b/>
          <w:sz w:val="24"/>
        </w:rPr>
      </w:pPr>
      <w:r>
        <w:rPr>
          <w:sz w:val="24"/>
        </w:rPr>
        <w:t>2、本次采购的软件能够进行升级和系统功能模块的扩充。</w:t>
      </w:r>
      <w:r>
        <w:rPr>
          <w:b/>
          <w:sz w:val="24"/>
        </w:rPr>
        <w:t>七、系统清单</w:t>
      </w:r>
      <w:r>
        <w:rPr>
          <w:b/>
          <w:w w:val="99"/>
          <w:sz w:val="24"/>
        </w:rPr>
        <w:t xml:space="preserve"> </w:t>
      </w:r>
    </w:p>
    <w:tbl>
      <w:tblPr>
        <w:tblStyle w:val="6"/>
        <w:tblW w:w="872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3730"/>
        <w:gridCol w:w="854"/>
        <w:gridCol w:w="874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87" w:type="dxa"/>
          </w:tcPr>
          <w:p>
            <w:pPr>
              <w:pStyle w:val="9"/>
              <w:spacing w:before="100"/>
              <w:ind w:left="342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3730" w:type="dxa"/>
          </w:tcPr>
          <w:p>
            <w:pPr>
              <w:pStyle w:val="9"/>
              <w:spacing w:before="100"/>
              <w:ind w:left="1602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 容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54" w:type="dxa"/>
          </w:tcPr>
          <w:p>
            <w:pPr>
              <w:pStyle w:val="9"/>
              <w:spacing w:before="100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数量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874" w:type="dxa"/>
          </w:tcPr>
          <w:p>
            <w:pPr>
              <w:pStyle w:val="9"/>
              <w:spacing w:before="100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单价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2177" w:type="dxa"/>
          </w:tcPr>
          <w:p>
            <w:pPr>
              <w:pStyle w:val="9"/>
              <w:spacing w:before="100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金额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87" w:type="dxa"/>
          </w:tcPr>
          <w:p>
            <w:pPr>
              <w:pStyle w:val="9"/>
              <w:spacing w:before="103"/>
              <w:ind w:left="340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30" w:type="dxa"/>
          </w:tcPr>
          <w:p>
            <w:pPr>
              <w:pStyle w:val="9"/>
              <w:spacing w:before="103"/>
              <w:rPr>
                <w:sz w:val="24"/>
              </w:rPr>
            </w:pPr>
            <w:r>
              <w:rPr>
                <w:sz w:val="24"/>
              </w:rPr>
              <w:t xml:space="preserve">新增联机（单向） </w:t>
            </w:r>
          </w:p>
        </w:tc>
        <w:tc>
          <w:tcPr>
            <w:tcW w:w="854" w:type="dxa"/>
          </w:tcPr>
          <w:p>
            <w:pPr>
              <w:pStyle w:val="9"/>
              <w:spacing w:before="10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874" w:type="dxa"/>
          </w:tcPr>
          <w:p>
            <w:pPr>
              <w:pStyle w:val="9"/>
              <w:spacing w:before="10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>
            <w:pPr>
              <w:pStyle w:val="9"/>
              <w:spacing w:before="10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87" w:type="dxa"/>
          </w:tcPr>
          <w:p>
            <w:pPr>
              <w:pStyle w:val="9"/>
              <w:spacing w:before="103"/>
              <w:ind w:left="340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730" w:type="dxa"/>
          </w:tcPr>
          <w:p>
            <w:pPr>
              <w:pStyle w:val="9"/>
              <w:spacing w:before="103"/>
              <w:rPr>
                <w:sz w:val="24"/>
              </w:rPr>
            </w:pPr>
            <w:r>
              <w:rPr>
                <w:sz w:val="24"/>
              </w:rPr>
              <w:t xml:space="preserve">新增联机（双向） </w:t>
            </w:r>
          </w:p>
        </w:tc>
        <w:tc>
          <w:tcPr>
            <w:tcW w:w="854" w:type="dxa"/>
          </w:tcPr>
          <w:p>
            <w:pPr>
              <w:pStyle w:val="9"/>
              <w:spacing w:before="10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74" w:type="dxa"/>
          </w:tcPr>
          <w:p>
            <w:pPr>
              <w:pStyle w:val="9"/>
              <w:spacing w:before="10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77" w:type="dxa"/>
          </w:tcPr>
          <w:p>
            <w:pPr>
              <w:pStyle w:val="9"/>
              <w:spacing w:before="10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/>
    <w:sectPr>
      <w:pgSz w:w="11910" w:h="16850"/>
      <w:pgMar w:top="1380" w:right="840" w:bottom="280" w:left="1580" w:header="74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622935</wp:posOffset>
              </wp:positionV>
              <wp:extent cx="575437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437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88.45pt;margin-top:49.05pt;height:0pt;width:453.1pt;mso-position-horizontal-relative:page;mso-position-vertical-relative:page;z-index:-8192;mso-width-relative:page;mso-height-relative:page;" filled="f" stroked="t" coordsize="21600,21600" o:gfxdata="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0NU1tYAAAAKAQAADwAAAAAAAAABACAAAAAiAAAAZHJz&#10;L2Rvd25yZXYueG1sUEsBAhQAFAAAAAgAh07iQHFmhifNAQAAjQMAAA4AAAAAAAAAAQAgAAAAJQEA&#10;AGRycy9lMm9Eb2MueG1sUEsFBgAAAAAGAAYAWQEAAGQ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2901315</wp:posOffset>
              </wp:positionH>
              <wp:positionV relativeFrom="page">
                <wp:posOffset>456565</wp:posOffset>
              </wp:positionV>
              <wp:extent cx="2197735" cy="152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 xml:space="preserve">安徽中医药大学第三附属医院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LIS </w:t>
                          </w:r>
                          <w:r>
                            <w:rPr>
                              <w:sz w:val="18"/>
                            </w:rPr>
                            <w:t>系统项目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45pt;margin-top:35.95pt;height:12pt;width:173.05pt;mso-position-horizontal-relative:page;mso-position-vertical-relative:page;z-index:-8192;mso-width-relative:page;mso-height-relative:page;" filled="f" stroked="f" coordsize="21600,21600" o:gfxdata="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jP8Os2QAAAAkB&#10;AAAPAAAAAAAAAAEAIAAAACIAAABkcnMvZG93bnJldi54bWxQSwECFAAUAAAACACHTuJASe7XJ6gB&#10;AAAt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 xml:space="preserve">安徽中医药大学第三附属医院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LIS </w:t>
                    </w:r>
                    <w:r>
                      <w:rPr>
                        <w:sz w:val="18"/>
                      </w:rPr>
                      <w:t>系统项目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1123315</wp:posOffset>
              </wp:positionH>
              <wp:positionV relativeFrom="page">
                <wp:posOffset>622935</wp:posOffset>
              </wp:positionV>
              <wp:extent cx="5754370" cy="0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437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88.45pt;margin-top:49.05pt;height:0pt;width:453.1pt;mso-position-horizontal-relative:page;mso-position-vertical-relative:page;z-index:-8192;mso-width-relative:page;mso-height-relative:page;" filled="f" stroked="t" coordsize="21600,21600" o:gfxdata="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NDVNbWAAAACgEAAA8AAAAAAAAAAQAgAAAAIgAAAGRy&#10;cy9kb3ducmV2LnhtbFBLAQIUABQAAAAIAIdO4kBj1GvpzgEAAI0DAAAOAAAAAAAAAAEAIAAAACUB&#10;AABkcnMvZTJvRG9jLnhtbFBLBQYAAAAABgAGAFkBAABlBQAA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2672715</wp:posOffset>
              </wp:positionH>
              <wp:positionV relativeFrom="page">
                <wp:posOffset>456565</wp:posOffset>
              </wp:positionV>
              <wp:extent cx="2654935" cy="1524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4935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 xml:space="preserve">安徽中医药大学第一附属医院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LIS </w:t>
                          </w:r>
                          <w:r>
                            <w:rPr>
                              <w:sz w:val="18"/>
                            </w:rPr>
                            <w:t>系统升级改造项目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45pt;margin-top:35.95pt;height:12pt;width:209.05pt;mso-position-horizontal-relative:page;mso-position-vertical-relative:page;z-index:-8192;mso-width-relative:page;mso-height-relative:page;" filled="f" stroked="f" coordsize="21600,21600" o:gfxdata="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3+U3NkAAAAJ&#10;AQAADwAAAAAAAAABACAAAAAiAAAAZHJzL2Rvd25yZXYueG1sUEsBAhQAFAAAAAgAh07iQJbDrmCp&#10;AQAALQMAAA4AAAAAAAAAAQAgAAAAK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 xml:space="preserve">安徽中医药大学第一附属医院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LIS </w:t>
                    </w:r>
                    <w:r>
                      <w:rPr>
                        <w:sz w:val="18"/>
                      </w:rPr>
                      <w:t>系统升级改造项目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818" w:hanging="601"/>
        <w:jc w:val="left"/>
      </w:pPr>
      <w:rPr>
        <w:rFonts w:hint="default" w:ascii="宋体" w:hAnsi="宋体" w:eastAsia="宋体" w:cs="宋体"/>
        <w:spacing w:val="-17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86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53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19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6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19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86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3" w:hanging="60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218" w:hanging="214"/>
      </w:pPr>
      <w:rPr>
        <w:rFonts w:hint="default" w:ascii="宋体" w:hAnsi="宋体" w:eastAsia="宋体" w:cs="宋体"/>
        <w:b/>
        <w:bCs/>
        <w:spacing w:val="2"/>
        <w:w w:val="100"/>
        <w:sz w:val="19"/>
        <w:szCs w:val="19"/>
        <w:lang w:val="zh-CN" w:eastAsia="zh-CN" w:bidi="zh-CN"/>
      </w:rPr>
    </w:lvl>
    <w:lvl w:ilvl="1" w:tentative="0">
      <w:start w:val="1"/>
      <w:numFmt w:val="decimal"/>
      <w:lvlText w:val="（%2）"/>
      <w:lvlJc w:val="left"/>
      <w:pPr>
        <w:ind w:left="1289" w:hanging="601"/>
        <w:jc w:val="left"/>
      </w:pPr>
      <w:rPr>
        <w:rFonts w:hint="default" w:ascii="宋体" w:hAnsi="宋体" w:eastAsia="宋体" w:cs="宋体"/>
        <w:spacing w:val="-60"/>
        <w:w w:val="99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9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03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5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27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9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0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2" w:hanging="601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818" w:hanging="601"/>
        <w:jc w:val="left"/>
      </w:pPr>
      <w:rPr>
        <w:rFonts w:hint="default" w:ascii="宋体" w:hAnsi="宋体" w:eastAsia="宋体" w:cs="宋体"/>
        <w:spacing w:val="-5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86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53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19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6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19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86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3" w:hanging="60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B1947"/>
    <w:rsid w:val="67ED5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left="3062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0"/>
      <w:ind w:left="218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0"/>
      <w:ind w:left="218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0"/>
      <w:ind w:left="683" w:hanging="60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2018-07-06T01:58:00Z</dcterms:created>
  <dc:creator>jczb</dc:creator>
  <cp:lastModifiedBy>青春，</cp:lastModifiedBy>
  <dcterms:modified xsi:type="dcterms:W3CDTF">2018-07-06T01:59:04Z</dcterms:modified>
  <dc:title>铜陵有色金属集团控股有限公司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  <property fmtid="{D5CDD505-2E9C-101B-9397-08002B2CF9AE}" pid="5" name="KSOProductBuildVer">
    <vt:lpwstr>2052-10.1.0.7400</vt:lpwstr>
  </property>
</Properties>
</file>