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E21F3">
      <w:pPr>
        <w:spacing w:line="279" w:lineRule="auto"/>
        <w:rPr>
          <w:rFonts w:ascii="Arial"/>
          <w:sz w:val="21"/>
        </w:rPr>
      </w:pPr>
    </w:p>
    <w:p w14:paraId="60D19C07">
      <w:pPr>
        <w:pStyle w:val="2"/>
        <w:spacing w:before="91" w:line="220" w:lineRule="auto"/>
        <w:ind w:left="27"/>
        <w:jc w:val="both"/>
        <w:outlineLvl w:val="0"/>
        <w:rPr>
          <w:rFonts w:hint="eastAsia"/>
          <w:b/>
          <w:bCs/>
          <w:spacing w:val="-10"/>
          <w:lang w:eastAsia="zh-CN"/>
        </w:rPr>
      </w:pPr>
      <w:r>
        <w:rPr>
          <w:rFonts w:hint="eastAsia"/>
          <w:b/>
          <w:bCs/>
          <w:spacing w:val="-10"/>
          <w:lang w:eastAsia="zh-CN"/>
        </w:rPr>
        <w:t>眼部</w:t>
      </w:r>
      <w:r>
        <w:rPr>
          <w:b/>
          <w:bCs/>
          <w:spacing w:val="-10"/>
        </w:rPr>
        <w:t>雾化熏蒸仪</w:t>
      </w:r>
      <w:r>
        <w:rPr>
          <w:spacing w:val="-61"/>
        </w:rPr>
        <w:t xml:space="preserve"> </w:t>
      </w:r>
      <w:r>
        <w:rPr>
          <w:b/>
          <w:bCs/>
          <w:spacing w:val="-10"/>
        </w:rPr>
        <w:t>技术参数</w:t>
      </w:r>
      <w:r>
        <w:rPr>
          <w:rFonts w:hint="eastAsia"/>
          <w:b/>
          <w:bCs/>
          <w:spacing w:val="-10"/>
          <w:lang w:eastAsia="zh-CN"/>
        </w:rPr>
        <w:t>：</w:t>
      </w:r>
    </w:p>
    <w:p w14:paraId="05DAC750">
      <w:pPr>
        <w:pStyle w:val="2"/>
        <w:spacing w:before="91" w:line="220" w:lineRule="auto"/>
        <w:ind w:left="27"/>
        <w:jc w:val="both"/>
        <w:outlineLvl w:val="0"/>
        <w:rPr>
          <w:rFonts w:hint="eastAsia" w:ascii="宋体" w:hAnsi="宋体" w:eastAsia="宋体" w:cs="宋体"/>
          <w:spacing w:val="-3"/>
          <w:sz w:val="22"/>
          <w:szCs w:val="22"/>
        </w:rPr>
      </w:pPr>
      <w:r>
        <w:rPr>
          <w:rFonts w:hint="eastAsia" w:ascii="宋体" w:hAnsi="宋体" w:eastAsia="宋体" w:cs="宋体"/>
          <w:spacing w:val="-3"/>
          <w:sz w:val="22"/>
          <w:szCs w:val="22"/>
        </w:rPr>
        <w:t>1</w:t>
      </w:r>
      <w:r>
        <w:rPr>
          <w:rFonts w:hint="eastAsia" w:ascii="宋体" w:hAnsi="宋体" w:eastAsia="宋体" w:cs="宋体"/>
          <w:spacing w:val="-23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3"/>
          <w:sz w:val="22"/>
          <w:szCs w:val="22"/>
        </w:rPr>
        <w:t>、语音播报功能：全程语音播报；</w:t>
      </w:r>
    </w:p>
    <w:p w14:paraId="3445E2A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0" w:line="400" w:lineRule="exact"/>
        <w:ind w:left="28"/>
        <w:textAlignment w:val="baseline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</w:rPr>
        <w:t>2</w:t>
      </w:r>
      <w:r>
        <w:rPr>
          <w:rFonts w:hint="eastAsia" w:ascii="宋体" w:hAnsi="宋体" w:eastAsia="宋体" w:cs="宋体"/>
          <w:spacing w:val="-1"/>
          <w:sz w:val="22"/>
          <w:szCs w:val="22"/>
        </w:rPr>
        <w:t>、</w:t>
      </w:r>
      <w:r>
        <w:rPr>
          <w:rFonts w:hint="eastAsia" w:ascii="宋体" w:hAnsi="宋体" w:eastAsia="宋体" w:cs="宋体"/>
          <w:spacing w:val="-1"/>
          <w:sz w:val="22"/>
          <w:szCs w:val="22"/>
          <w:lang w:eastAsia="zh-CN"/>
        </w:rPr>
        <w:t>须具备</w:t>
      </w:r>
      <w:r>
        <w:rPr>
          <w:rFonts w:hint="eastAsia" w:ascii="宋体" w:hAnsi="宋体" w:eastAsia="宋体" w:cs="宋体"/>
          <w:spacing w:val="-1"/>
          <w:sz w:val="22"/>
          <w:szCs w:val="22"/>
        </w:rPr>
        <w:t>常温雾化、加热雾化及薰蒸</w:t>
      </w:r>
      <w:r>
        <w:rPr>
          <w:rFonts w:hint="eastAsia" w:ascii="宋体" w:hAnsi="宋体" w:eastAsia="宋体" w:cs="宋体"/>
          <w:spacing w:val="-1"/>
          <w:sz w:val="22"/>
          <w:szCs w:val="22"/>
          <w:lang w:eastAsia="zh-CN"/>
        </w:rPr>
        <w:t>等不少于</w:t>
      </w:r>
      <w:r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</w:rPr>
        <w:t>3种</w:t>
      </w:r>
      <w:r>
        <w:rPr>
          <w:rFonts w:hint="eastAsia" w:ascii="宋体" w:hAnsi="宋体" w:eastAsia="宋体" w:cs="宋体"/>
          <w:spacing w:val="-1"/>
          <w:sz w:val="22"/>
          <w:szCs w:val="22"/>
        </w:rPr>
        <w:t>模式</w:t>
      </w:r>
      <w:r>
        <w:rPr>
          <w:rFonts w:hint="eastAsia" w:ascii="宋体" w:hAnsi="宋体" w:eastAsia="宋体" w:cs="宋体"/>
          <w:spacing w:val="-1"/>
          <w:sz w:val="22"/>
          <w:szCs w:val="22"/>
          <w:lang w:eastAsia="zh-CN"/>
        </w:rPr>
        <w:t>，可自由切换</w:t>
      </w:r>
      <w:r>
        <w:rPr>
          <w:rFonts w:hint="eastAsia" w:ascii="宋体" w:hAnsi="宋体" w:eastAsia="宋体" w:cs="宋体"/>
          <w:spacing w:val="-2"/>
          <w:sz w:val="22"/>
          <w:szCs w:val="22"/>
        </w:rPr>
        <w:t>；</w:t>
      </w:r>
    </w:p>
    <w:p w14:paraId="0B689F8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0" w:line="400" w:lineRule="exact"/>
        <w:ind w:left="20"/>
        <w:textAlignment w:val="baseline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-3"/>
          <w:sz w:val="22"/>
          <w:szCs w:val="22"/>
          <w:lang w:val="en-US" w:eastAsia="zh-CN"/>
        </w:rPr>
        <w:t>3</w:t>
      </w:r>
      <w:r>
        <w:rPr>
          <w:rFonts w:hint="eastAsia" w:ascii="宋体" w:hAnsi="宋体" w:eastAsia="宋体" w:cs="宋体"/>
          <w:spacing w:val="-3"/>
          <w:sz w:val="22"/>
          <w:szCs w:val="22"/>
        </w:rPr>
        <w:t>、雾化杯容量：≥140ML；</w:t>
      </w:r>
    </w:p>
    <w:p w14:paraId="4F56563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1" w:line="400" w:lineRule="exact"/>
        <w:ind w:left="27"/>
        <w:textAlignment w:val="baseline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-2"/>
          <w:sz w:val="22"/>
          <w:szCs w:val="22"/>
          <w:lang w:val="en-US" w:eastAsia="zh-CN"/>
        </w:rPr>
        <w:t>4</w:t>
      </w:r>
      <w:r>
        <w:rPr>
          <w:rFonts w:hint="eastAsia" w:ascii="宋体" w:hAnsi="宋体" w:eastAsia="宋体" w:cs="宋体"/>
          <w:spacing w:val="-3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2"/>
          <w:sz w:val="22"/>
          <w:szCs w:val="22"/>
        </w:rPr>
        <w:t>、温度设置及控制范围：30~45℃（可调节</w:t>
      </w:r>
      <w:r>
        <w:rPr>
          <w:rFonts w:hint="eastAsia" w:ascii="宋体" w:hAnsi="宋体" w:eastAsia="宋体" w:cs="宋体"/>
          <w:spacing w:val="-73"/>
          <w:w w:val="97"/>
          <w:sz w:val="22"/>
          <w:szCs w:val="22"/>
        </w:rPr>
        <w:t>）；</w:t>
      </w:r>
    </w:p>
    <w:p w14:paraId="1AE36F1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9" w:line="400" w:lineRule="exact"/>
        <w:ind w:left="28"/>
        <w:textAlignment w:val="baseline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-3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 w:cs="宋体"/>
          <w:spacing w:val="-3"/>
          <w:sz w:val="22"/>
          <w:szCs w:val="22"/>
        </w:rPr>
        <w:t>、温度异常语音报警功能：有；</w:t>
      </w:r>
    </w:p>
    <w:p w14:paraId="588E241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1" w:line="400" w:lineRule="exact"/>
        <w:ind w:left="27" w:right="98"/>
        <w:textAlignment w:val="baseline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6</w:t>
      </w:r>
      <w:r>
        <w:rPr>
          <w:rFonts w:hint="eastAsia" w:ascii="宋体" w:hAnsi="宋体" w:eastAsia="宋体" w:cs="宋体"/>
          <w:sz w:val="22"/>
          <w:szCs w:val="22"/>
        </w:rPr>
        <w:t>、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具有</w:t>
      </w:r>
      <w:r>
        <w:rPr>
          <w:rFonts w:hint="eastAsia" w:ascii="宋体" w:hAnsi="宋体" w:eastAsia="宋体" w:cs="宋体"/>
          <w:sz w:val="22"/>
          <w:szCs w:val="22"/>
        </w:rPr>
        <w:t>温度检测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功能</w:t>
      </w:r>
      <w:r>
        <w:rPr>
          <w:rFonts w:hint="eastAsia" w:ascii="宋体" w:hAnsi="宋体" w:eastAsia="宋体" w:cs="宋体"/>
          <w:sz w:val="22"/>
          <w:szCs w:val="22"/>
        </w:rPr>
        <w:t>，保证出雾温度与实</w:t>
      </w:r>
      <w:r>
        <w:rPr>
          <w:rFonts w:hint="eastAsia" w:ascii="宋体" w:hAnsi="宋体" w:eastAsia="宋体" w:cs="宋体"/>
          <w:spacing w:val="-1"/>
          <w:sz w:val="22"/>
          <w:szCs w:val="22"/>
        </w:rPr>
        <w:t>际显示</w:t>
      </w:r>
      <w:r>
        <w:rPr>
          <w:rFonts w:hint="eastAsia" w:ascii="宋体" w:hAnsi="宋体" w:eastAsia="宋体" w:cs="宋体"/>
          <w:sz w:val="22"/>
          <w:szCs w:val="22"/>
        </w:rPr>
        <w:t>温度相同；</w:t>
      </w:r>
    </w:p>
    <w:p w14:paraId="2581CC0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0" w:line="400" w:lineRule="exact"/>
        <w:ind w:left="25"/>
        <w:textAlignment w:val="baseline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-2"/>
          <w:sz w:val="22"/>
          <w:szCs w:val="22"/>
          <w:lang w:val="en-US" w:eastAsia="zh-CN"/>
        </w:rPr>
        <w:t>7</w:t>
      </w:r>
      <w:r>
        <w:rPr>
          <w:rFonts w:hint="eastAsia" w:ascii="宋体" w:hAnsi="宋体" w:eastAsia="宋体" w:cs="宋体"/>
          <w:spacing w:val="-2"/>
          <w:sz w:val="22"/>
          <w:szCs w:val="22"/>
        </w:rPr>
        <w:t>、整机噪声：≤50dB（A</w:t>
      </w:r>
      <w:r>
        <w:rPr>
          <w:rFonts w:hint="eastAsia" w:ascii="宋体" w:hAnsi="宋体" w:eastAsia="宋体" w:cs="宋体"/>
          <w:spacing w:val="-68"/>
          <w:sz w:val="22"/>
          <w:szCs w:val="22"/>
        </w:rPr>
        <w:t>）；</w:t>
      </w:r>
    </w:p>
    <w:p w14:paraId="6F6B419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2" w:line="400" w:lineRule="exact"/>
        <w:ind w:left="37"/>
        <w:textAlignment w:val="baseline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-4"/>
          <w:sz w:val="22"/>
          <w:szCs w:val="22"/>
          <w:lang w:val="en-US" w:eastAsia="zh-CN"/>
        </w:rPr>
        <w:t>8</w:t>
      </w:r>
      <w:r>
        <w:rPr>
          <w:rFonts w:hint="eastAsia" w:ascii="宋体" w:hAnsi="宋体" w:eastAsia="宋体" w:cs="宋体"/>
          <w:spacing w:val="-28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4"/>
          <w:sz w:val="22"/>
          <w:szCs w:val="22"/>
        </w:rPr>
        <w:t>、</w:t>
      </w:r>
      <w:r>
        <w:rPr>
          <w:rFonts w:hint="eastAsia" w:ascii="宋体" w:hAnsi="宋体" w:eastAsia="宋体" w:cs="宋体"/>
          <w:spacing w:val="-64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4"/>
          <w:sz w:val="22"/>
          <w:szCs w:val="22"/>
        </w:rPr>
        <w:t>主机超声工作频率：2.4MHz±10%</w:t>
      </w:r>
      <w:r>
        <w:rPr>
          <w:rFonts w:hint="eastAsia" w:ascii="宋体" w:hAnsi="宋体" w:eastAsia="宋体" w:cs="宋体"/>
          <w:spacing w:val="26"/>
          <w:sz w:val="22"/>
          <w:szCs w:val="22"/>
        </w:rPr>
        <w:t xml:space="preserve">  </w:t>
      </w:r>
      <w:r>
        <w:rPr>
          <w:rFonts w:hint="eastAsia" w:ascii="宋体" w:hAnsi="宋体" w:eastAsia="宋体" w:cs="宋体"/>
          <w:spacing w:val="-4"/>
          <w:sz w:val="22"/>
          <w:szCs w:val="22"/>
        </w:rPr>
        <w:t>。</w:t>
      </w:r>
    </w:p>
    <w:p w14:paraId="79FC23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2" w:line="400" w:lineRule="exact"/>
        <w:ind w:left="29" w:firstLine="8"/>
        <w:textAlignment w:val="baseline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-12"/>
          <w:sz w:val="22"/>
          <w:szCs w:val="22"/>
          <w:lang w:val="en-US" w:eastAsia="zh-CN"/>
        </w:rPr>
        <w:t>9</w:t>
      </w:r>
      <w:r>
        <w:rPr>
          <w:rFonts w:hint="eastAsia" w:ascii="宋体" w:hAnsi="宋体" w:eastAsia="宋体" w:cs="宋体"/>
          <w:spacing w:val="-12"/>
          <w:sz w:val="22"/>
          <w:szCs w:val="22"/>
        </w:rPr>
        <w:t>、</w:t>
      </w:r>
      <w:r>
        <w:rPr>
          <w:rFonts w:hint="eastAsia" w:ascii="宋体" w:hAnsi="宋体" w:eastAsia="宋体" w:cs="宋体"/>
          <w:spacing w:val="-78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12"/>
          <w:sz w:val="22"/>
          <w:szCs w:val="22"/>
        </w:rPr>
        <w:t>雾粒中位直径：≤4</w:t>
      </w:r>
      <w:r>
        <w:rPr>
          <w:rFonts w:hint="eastAsia" w:ascii="宋体" w:hAnsi="宋体" w:eastAsia="宋体" w:cs="宋体"/>
          <w:spacing w:val="16"/>
          <w:w w:val="10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12"/>
          <w:sz w:val="22"/>
          <w:szCs w:val="22"/>
        </w:rPr>
        <w:t>μm</w:t>
      </w:r>
      <w:r>
        <w:rPr>
          <w:rFonts w:hint="eastAsia" w:ascii="宋体" w:hAnsi="宋体" w:eastAsia="宋体" w:cs="宋体"/>
          <w:spacing w:val="-3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12"/>
          <w:sz w:val="22"/>
          <w:szCs w:val="22"/>
        </w:rPr>
        <w:t>，直径小于</w:t>
      </w:r>
      <w:r>
        <w:rPr>
          <w:rFonts w:hint="eastAsia" w:ascii="宋体" w:hAnsi="宋体" w:eastAsia="宋体" w:cs="宋体"/>
          <w:spacing w:val="-56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12"/>
          <w:sz w:val="22"/>
          <w:szCs w:val="22"/>
        </w:rPr>
        <w:t>5</w:t>
      </w:r>
      <w:r>
        <w:rPr>
          <w:rFonts w:hint="eastAsia" w:ascii="宋体" w:hAnsi="宋体" w:eastAsia="宋体" w:cs="宋体"/>
          <w:spacing w:val="16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12"/>
          <w:sz w:val="22"/>
          <w:szCs w:val="22"/>
        </w:rPr>
        <w:t>μm</w:t>
      </w:r>
      <w:r>
        <w:rPr>
          <w:rFonts w:hint="eastAsia" w:ascii="宋体" w:hAnsi="宋体" w:eastAsia="宋体" w:cs="宋体"/>
          <w:spacing w:val="39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12"/>
          <w:sz w:val="22"/>
          <w:szCs w:val="22"/>
        </w:rPr>
        <w:t>的雾粒百分比≥</w:t>
      </w:r>
      <w:r>
        <w:rPr>
          <w:rFonts w:hint="eastAsia" w:ascii="宋体" w:hAnsi="宋体" w:eastAsia="宋体" w:cs="宋体"/>
          <w:spacing w:val="-56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12"/>
          <w:sz w:val="22"/>
          <w:szCs w:val="22"/>
        </w:rPr>
        <w:t>65%。</w:t>
      </w:r>
      <w:r>
        <w:rPr>
          <w:rFonts w:hint="eastAsia" w:ascii="宋体" w:hAnsi="宋体" w:eastAsia="宋体" w:cs="宋体"/>
          <w:sz w:val="22"/>
          <w:szCs w:val="22"/>
        </w:rPr>
        <w:t xml:space="preserve"> </w:t>
      </w:r>
    </w:p>
    <w:p w14:paraId="217F185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2" w:line="400" w:lineRule="exact"/>
        <w:ind w:left="37"/>
        <w:textAlignment w:val="baseline"/>
        <w:rPr>
          <w:rFonts w:hint="eastAsia" w:ascii="宋体" w:hAnsi="宋体" w:eastAsia="宋体" w:cs="宋体"/>
          <w:spacing w:val="-6"/>
          <w:position w:val="2"/>
          <w:sz w:val="22"/>
          <w:szCs w:val="22"/>
        </w:rPr>
      </w:pPr>
      <w:r>
        <w:rPr>
          <w:rFonts w:hint="eastAsia" w:ascii="宋体" w:hAnsi="宋体" w:eastAsia="宋体" w:cs="宋体"/>
          <w:spacing w:val="-6"/>
          <w:position w:val="2"/>
          <w:sz w:val="22"/>
          <w:szCs w:val="22"/>
        </w:rPr>
        <w:t>最大雾化率：</w:t>
      </w:r>
      <w:r>
        <w:rPr>
          <w:rFonts w:hint="eastAsia" w:ascii="宋体" w:hAnsi="宋体" w:eastAsia="宋体" w:cs="宋体"/>
          <w:spacing w:val="-101"/>
          <w:position w:val="2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6"/>
          <w:position w:val="2"/>
          <w:sz w:val="22"/>
          <w:szCs w:val="22"/>
        </w:rPr>
        <w:t>≥1ml/min；</w:t>
      </w:r>
    </w:p>
    <w:p w14:paraId="09829C32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2" w:line="400" w:lineRule="exact"/>
        <w:ind w:left="37"/>
        <w:textAlignment w:val="baseline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pacing w:val="-5"/>
          <w:sz w:val="22"/>
          <w:szCs w:val="22"/>
        </w:rPr>
        <w:t>可以加中药</w:t>
      </w:r>
      <w:r>
        <w:rPr>
          <w:rFonts w:hint="eastAsia" w:ascii="宋体" w:hAnsi="宋体" w:eastAsia="宋体" w:cs="宋体"/>
          <w:spacing w:val="-5"/>
          <w:sz w:val="22"/>
          <w:szCs w:val="22"/>
          <w:lang w:eastAsia="zh-CN"/>
        </w:rPr>
        <w:t>、</w:t>
      </w:r>
      <w:r>
        <w:rPr>
          <w:rFonts w:hint="eastAsia" w:ascii="宋体" w:hAnsi="宋体" w:eastAsia="宋体" w:cs="宋体"/>
          <w:spacing w:val="-5"/>
          <w:sz w:val="22"/>
          <w:szCs w:val="22"/>
        </w:rPr>
        <w:t>西药，机器内部自主升温降温，无需外置</w:t>
      </w:r>
      <w:r>
        <w:rPr>
          <w:rFonts w:hint="eastAsia" w:ascii="宋体" w:hAnsi="宋体" w:eastAsia="宋体" w:cs="宋体"/>
          <w:spacing w:val="-1"/>
          <w:sz w:val="22"/>
          <w:szCs w:val="22"/>
        </w:rPr>
        <w:t>加热管路（加热丝等</w:t>
      </w:r>
      <w:r>
        <w:rPr>
          <w:rFonts w:hint="eastAsia" w:ascii="宋体" w:hAnsi="宋体" w:eastAsia="宋体" w:cs="宋体"/>
          <w:spacing w:val="-56"/>
          <w:sz w:val="22"/>
          <w:szCs w:val="22"/>
        </w:rPr>
        <w:t>）</w:t>
      </w:r>
      <w:r>
        <w:rPr>
          <w:rFonts w:hint="eastAsia" w:ascii="宋体" w:hAnsi="宋体" w:eastAsia="宋体" w:cs="宋体"/>
          <w:spacing w:val="-56"/>
          <w:sz w:val="22"/>
          <w:szCs w:val="22"/>
          <w:lang w:eastAsia="zh-CN"/>
        </w:rPr>
        <w:t>；</w:t>
      </w:r>
    </w:p>
    <w:p w14:paraId="627EC97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9" w:line="400" w:lineRule="exact"/>
        <w:ind w:left="37"/>
        <w:textAlignment w:val="baseline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-8"/>
          <w:sz w:val="22"/>
          <w:szCs w:val="22"/>
        </w:rPr>
        <w:t>1</w:t>
      </w:r>
      <w:r>
        <w:rPr>
          <w:rFonts w:hint="eastAsia" w:ascii="宋体" w:hAnsi="宋体" w:eastAsia="宋体" w:cs="宋体"/>
          <w:spacing w:val="-8"/>
          <w:sz w:val="22"/>
          <w:szCs w:val="22"/>
          <w:lang w:val="en-US" w:eastAsia="zh-CN"/>
        </w:rPr>
        <w:t>2</w:t>
      </w:r>
      <w:r>
        <w:rPr>
          <w:rFonts w:hint="eastAsia" w:ascii="宋体" w:hAnsi="宋体" w:eastAsia="宋体" w:cs="宋体"/>
          <w:spacing w:val="-8"/>
          <w:sz w:val="22"/>
          <w:szCs w:val="22"/>
        </w:rPr>
        <w:t>、保护功能</w:t>
      </w:r>
    </w:p>
    <w:p w14:paraId="5986555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right="0"/>
        <w:textAlignment w:val="baseline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</w:rPr>
        <w:t>（1）</w:t>
      </w:r>
      <w:r>
        <w:rPr>
          <w:rFonts w:hint="eastAsia" w:ascii="宋体" w:hAnsi="宋体" w:eastAsia="宋体" w:cs="宋体"/>
          <w:spacing w:val="-1"/>
          <w:sz w:val="22"/>
          <w:szCs w:val="22"/>
        </w:rPr>
        <w:t>设备温度超过设置温度</w:t>
      </w:r>
      <w:r>
        <w:rPr>
          <w:rFonts w:hint="eastAsia" w:ascii="宋体" w:hAnsi="宋体" w:eastAsia="宋体" w:cs="宋体"/>
          <w:spacing w:val="-47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1"/>
          <w:sz w:val="22"/>
          <w:szCs w:val="22"/>
        </w:rPr>
        <w:t>5℃</w:t>
      </w:r>
      <w:r>
        <w:rPr>
          <w:rFonts w:hint="eastAsia" w:ascii="宋体" w:hAnsi="宋体" w:eastAsia="宋体" w:cs="宋体"/>
          <w:spacing w:val="-104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1"/>
          <w:sz w:val="22"/>
          <w:szCs w:val="22"/>
        </w:rPr>
        <w:t>,</w:t>
      </w:r>
      <w:r>
        <w:rPr>
          <w:rFonts w:hint="eastAsia" w:ascii="宋体" w:hAnsi="宋体" w:eastAsia="宋体" w:cs="宋体"/>
          <w:spacing w:val="77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1"/>
          <w:sz w:val="22"/>
          <w:szCs w:val="22"/>
        </w:rPr>
        <w:t>停止工作并发出警报</w:t>
      </w:r>
      <w:r>
        <w:rPr>
          <w:rFonts w:hint="eastAsia" w:ascii="宋体" w:hAnsi="宋体" w:eastAsia="宋体" w:cs="宋体"/>
          <w:spacing w:val="-4"/>
          <w:sz w:val="22"/>
          <w:szCs w:val="22"/>
        </w:rPr>
        <w:t>；</w:t>
      </w:r>
    </w:p>
    <w:p w14:paraId="6245FB3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right="0"/>
        <w:textAlignment w:val="baseline"/>
        <w:rPr>
          <w:rFonts w:hint="eastAsia" w:ascii="宋体" w:hAnsi="宋体" w:eastAsia="宋体" w:cs="宋体"/>
          <w:spacing w:val="-2"/>
          <w:sz w:val="22"/>
          <w:szCs w:val="22"/>
        </w:rPr>
      </w:pPr>
      <w:r>
        <w:rPr>
          <w:rFonts w:hint="eastAsia" w:ascii="宋体" w:hAnsi="宋体" w:eastAsia="宋体" w:cs="宋体"/>
          <w:spacing w:val="-1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</w:rPr>
        <w:t>2）</w:t>
      </w:r>
      <w:r>
        <w:rPr>
          <w:rFonts w:hint="eastAsia" w:ascii="宋体" w:hAnsi="宋体" w:eastAsia="宋体" w:cs="宋体"/>
          <w:spacing w:val="-1"/>
          <w:sz w:val="22"/>
          <w:szCs w:val="22"/>
        </w:rPr>
        <w:t>若设备输出显示温度达到</w:t>
      </w:r>
      <w:r>
        <w:rPr>
          <w:rFonts w:hint="eastAsia" w:ascii="宋体" w:hAnsi="宋体" w:eastAsia="宋体" w:cs="宋体"/>
          <w:spacing w:val="-67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1"/>
          <w:sz w:val="22"/>
          <w:szCs w:val="22"/>
        </w:rPr>
        <w:t>45℃时应发出</w:t>
      </w:r>
      <w:r>
        <w:rPr>
          <w:rFonts w:hint="eastAsia" w:ascii="宋体" w:hAnsi="宋体" w:eastAsia="宋体" w:cs="宋体"/>
          <w:spacing w:val="-2"/>
          <w:sz w:val="22"/>
          <w:szCs w:val="22"/>
        </w:rPr>
        <w:t>警报；</w:t>
      </w:r>
    </w:p>
    <w:p w14:paraId="5EB8A35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0" w:right="0"/>
        <w:textAlignment w:val="baseline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2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spacing w:val="2"/>
          <w:sz w:val="22"/>
          <w:szCs w:val="22"/>
          <w:lang w:val="en-US" w:eastAsia="zh-CN"/>
        </w:rPr>
        <w:t>3）</w:t>
      </w:r>
      <w:r>
        <w:rPr>
          <w:rFonts w:hint="eastAsia" w:ascii="宋体" w:hAnsi="宋体" w:eastAsia="宋体" w:cs="宋体"/>
          <w:spacing w:val="2"/>
          <w:sz w:val="22"/>
          <w:szCs w:val="22"/>
        </w:rPr>
        <w:t>加热锅或水槽内水位正常时面板缺水灯熄灭，加热</w:t>
      </w:r>
      <w:r>
        <w:rPr>
          <w:rFonts w:hint="eastAsia" w:ascii="宋体" w:hAnsi="宋体" w:eastAsia="宋体" w:cs="宋体"/>
          <w:spacing w:val="1"/>
          <w:sz w:val="22"/>
          <w:szCs w:val="22"/>
        </w:rPr>
        <w:t>锅或水槽内水</w:t>
      </w:r>
      <w:r>
        <w:rPr>
          <w:rFonts w:hint="eastAsia" w:ascii="宋体" w:hAnsi="宋体" w:eastAsia="宋体" w:cs="宋体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4"/>
          <w:sz w:val="22"/>
          <w:szCs w:val="22"/>
        </w:rPr>
        <w:t>位过低时，面板缺水灯变亮并发出缺水语音报警，并停止雾化，重新</w:t>
      </w:r>
      <w:r>
        <w:rPr>
          <w:rFonts w:hint="eastAsia" w:ascii="宋体" w:hAnsi="宋体" w:eastAsia="宋体" w:cs="宋体"/>
          <w:spacing w:val="14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-1"/>
          <w:sz w:val="22"/>
          <w:szCs w:val="22"/>
        </w:rPr>
        <w:t>加水至水槽水位线后可正常雾化；</w:t>
      </w:r>
    </w:p>
    <w:p w14:paraId="20DC15F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9" w:line="400" w:lineRule="exact"/>
        <w:textAlignment w:val="baseline"/>
        <w:rPr>
          <w:rFonts w:hint="eastAsia" w:cs="宋体"/>
          <w:spacing w:val="-4"/>
          <w:sz w:val="22"/>
          <w:szCs w:val="22"/>
          <w:lang w:eastAsia="zh-CN"/>
        </w:rPr>
      </w:pPr>
      <w:r>
        <w:rPr>
          <w:rFonts w:hint="eastAsia" w:cs="宋体"/>
          <w:spacing w:val="-4"/>
          <w:sz w:val="22"/>
          <w:szCs w:val="22"/>
          <w:lang w:val="en-US" w:eastAsia="zh-CN"/>
        </w:rPr>
        <w:t>13、</w:t>
      </w:r>
      <w:r>
        <w:rPr>
          <w:rFonts w:hint="eastAsia" w:ascii="宋体" w:hAnsi="宋体" w:eastAsia="宋体" w:cs="宋体"/>
          <w:spacing w:val="-4"/>
          <w:sz w:val="22"/>
          <w:szCs w:val="22"/>
        </w:rPr>
        <w:t>具有出雾量、治疗时间调试功能</w:t>
      </w:r>
      <w:r>
        <w:rPr>
          <w:rFonts w:hint="eastAsia" w:cs="宋体"/>
          <w:spacing w:val="-4"/>
          <w:sz w:val="22"/>
          <w:szCs w:val="22"/>
          <w:lang w:eastAsia="zh-CN"/>
        </w:rPr>
        <w:t>。</w:t>
      </w:r>
    </w:p>
    <w:p w14:paraId="581B266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9" w:line="400" w:lineRule="exact"/>
        <w:ind w:firstLine="5568" w:firstLineChars="2400"/>
        <w:textAlignment w:val="baseline"/>
        <w:rPr>
          <w:rFonts w:hint="eastAsia" w:cs="宋体"/>
          <w:spacing w:val="-4"/>
          <w:sz w:val="24"/>
          <w:szCs w:val="24"/>
          <w:lang w:val="en-US" w:eastAsia="zh-CN"/>
        </w:rPr>
      </w:pPr>
    </w:p>
    <w:p w14:paraId="79516E0A">
      <w:pPr>
        <w:rPr>
          <w:rFonts w:hint="eastAsia" w:ascii="宋体" w:hAnsi="宋体" w:eastAsia="宋体" w:cs="宋体"/>
          <w:sz w:val="20"/>
          <w:szCs w:val="20"/>
          <w:lang w:eastAsia="zh-CN"/>
        </w:rPr>
      </w:pPr>
      <w:r>
        <w:rPr>
          <w:rFonts w:hint="eastAsia" w:ascii="宋体" w:hAnsi="宋体" w:eastAsia="宋体" w:cs="宋体"/>
          <w:sz w:val="20"/>
          <w:szCs w:val="20"/>
          <w:lang w:eastAsia="zh-CN"/>
        </w:rPr>
        <w:t>注意：请确认是否有耗材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87A4F"/>
    <w:multiLevelType w:val="singleLevel"/>
    <w:tmpl w:val="2F187A4F"/>
    <w:lvl w:ilvl="0" w:tentative="0">
      <w:start w:val="10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E42454"/>
    <w:rsid w:val="242A500F"/>
    <w:rsid w:val="7746577F"/>
    <w:rsid w:val="783E7867"/>
    <w:rsid w:val="7FBC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448</Characters>
  <Lines>0</Lines>
  <Paragraphs>0</Paragraphs>
  <TotalTime>10</TotalTime>
  <ScaleCrop>false</ScaleCrop>
  <LinksUpToDate>false</LinksUpToDate>
  <CharactersWithSpaces>470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2026-05-27T09:56:00Z</dcterms:created>
  <dc:creator>hp</dc:creator>
  <cp:lastModifiedBy>王小茜</cp:lastModifiedBy>
  <cp:lastPrinted>2026-08-28T04:07:00Z</cp:lastPrinted>
  <dcterms:modified xsi:type="dcterms:W3CDTF">2026-09-03T02:53:59Z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eyJoZGlkIjoiMjk5NWEzMmY4NjM5MWMyNTcyZDg5YWNmMWU4MTIyMmIiLCJ1c2VySWQiOiIzODk5NTIyODMifQ==</vt:lpwstr>
  </property>
  <property fmtid="{D5CDD505-2E9C-101B-9397-08002B2CF9AE}" pid="4" name="ICV">
    <vt:lpwstr>0D62B99F399144ECAA10D1C459EE6D4C_12</vt:lpwstr>
  </property>
</Properties>
</file>