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乙型肝炎病毒核酸检测试剂盒（荧光PCR法）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检测技术平台：基于荧光定量PCR检测技术，适用于SLAN-96P(上海宏石医院现有)扩增分析仪；配套提取仪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标本类型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血清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预期用途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用于定量检测血清中的乙型肝炎病毒核酸。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规格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32人份/盒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线性范围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根据性能评估实验，线性范围在30IU/mL≤HBV DNA≤1.0×108IU/mL，其线性相关系数︱r︱≥0.98。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★检测限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检测下限为10IU/mL，最低定量限为30IU/mL。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精密度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变异系数CV≤5%。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特异性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与丙型肝炎病毒（HCV）、戊型肝炎病毒（HEV）、人类疱疹病毒4型（EB）、人巨细胞病毒（HCMV）、甲型肝炎病毒（HAV）、单纯疱疹病毒Ⅰ型（HSV-Ⅰ）、单纯疱疹病毒Ⅱ型（HSV-Ⅱ）、结核分枝杆菌（TB）、白色念珠菌及金黄色葡萄球菌无交叉反应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干扰性</w:t>
      </w:r>
      <w:r>
        <w:rPr>
          <w:rFonts w:hint="default"/>
          <w:lang w:val="en-US"/>
        </w:rPr>
        <w:t>:</w:t>
      </w:r>
      <w:r>
        <w:rPr>
          <w:rFonts w:hint="eastAsia"/>
        </w:rPr>
        <w:t xml:space="preserve">500mg/mL游离血红蛋白、18mM甘油三酯、18mM胆红素、170mM IgG 和0.8mg/mL EDTA抗凝剂，以及300U/mL IFN-α、4.5μg/mL拉米夫定、75ng/mL阿德福韦酯、15μg/mL替比夫样本对定量结果无明显影响。 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荧光通道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FAM，内标（HEX/VIC)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储存条件及有效期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-30~-20℃保存，有效期12个月。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提取方法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匹配磁珠法提取并提供5T/板（20T/盒），16T/板（64T/盒）等不同规格的预分装提取试剂适用仪器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具有FAM和HEX/VIC荧光通道的</w:t>
      </w:r>
      <w:r>
        <w:rPr>
          <w:rFonts w:hint="eastAsia"/>
          <w:lang w:eastAsia="zh-CN"/>
        </w:rPr>
        <w:t>、</w:t>
      </w:r>
      <w:r>
        <w:rPr>
          <w:rFonts w:hint="eastAsia"/>
        </w:rPr>
        <w:t>荧光PCR扩增仪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eastAsia"/>
        </w:rPr>
      </w:pPr>
      <w:r>
        <w:rPr>
          <w:rFonts w:hint="eastAsia"/>
          <w:lang w:val="en-US" w:eastAsia="zh-CN"/>
        </w:rPr>
        <w:t>扩增时间：</w:t>
      </w:r>
      <w:r>
        <w:rPr>
          <w:rFonts w:hint="eastAsia" w:ascii="宋体" w:hAnsi="宋体" w:eastAsia="宋体" w:cs="宋体"/>
          <w:lang w:val="en-US" w:eastAsia="zh-CN"/>
        </w:rPr>
        <w:t>≤</w:t>
      </w:r>
      <w:r>
        <w:rPr>
          <w:rFonts w:hint="eastAsia" w:asciiTheme="minorEastAsia" w:hAnsiTheme="minorEastAsia" w:cstheme="minorEastAsia"/>
          <w:lang w:val="en-US" w:eastAsia="zh-CN"/>
        </w:rPr>
        <w:t>75min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丙型肝炎病毒（HCV）核酸检测试剂盒（荧光PCR法）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检测技术平台：基于荧光定量PCR检测技术，适用于SLAN-96P(上海宏石医院现有)扩增分析仪；配套提取仪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规格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32人份/盒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预期用途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用于定量检测血清中的丙型肝炎病毒核酸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标本类型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血清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产品储存条件及有效期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-30~-20℃保存，有效期12个月。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★检测限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检测下限为 30IU/mL，最低定量限为 50IU/mL。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线性范围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根据性能评估实验，线性范围在50IU/mL≤HCV RNA≤1.0×10⁸IU/mL，其线性相关系数︱r︱≥0.98。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亚型检测能力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对 HCV 病毒 1、1a、1b、2、3、2a 及 2b 亚型的 WHO 标准品均能准确检出。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干扰物：500mg/mL 游离血红蛋白、18mM 甘油三酯、170μM IgG、18mM 胆红素、60000IU 重组干扰素和 5mg/mL 利巴韦林药物对定量结果无明显影响。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特异性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与乙型肝炎病毒（HBV）、戊型肝炎病毒（HEV）、人类疱疹病毒 4 型（EB）、人巨细胞病毒（HCMV）、甲型肝炎病毒 （HAV）、单纯疱疹病毒І型（HSV-І）、单纯疱疹病毒Ⅱ型（HSV-Ⅱ）、结核分枝杆菌（TB）、金黄色葡萄球菌及白色念珠菌无交叉反应。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提取方法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匹配磁珠法提取并提供5T/板（20T/盒），16T/板（64T/盒）等不同规格的预分装提取试剂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适用仪器</w:t>
      </w:r>
      <w:r>
        <w:rPr>
          <w:rFonts w:hint="eastAsia"/>
          <w:lang w:val="en-US" w:eastAsia="zh-CN"/>
        </w:rPr>
        <w:t>:</w:t>
      </w:r>
      <w:r>
        <w:rPr>
          <w:rFonts w:hint="eastAsia"/>
        </w:rPr>
        <w:t>具有FAM和HEX/VIC荧光通道的荧光定量PCR扩增仪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/>
        </w:rPr>
      </w:pPr>
      <w:r>
        <w:rPr>
          <w:rFonts w:hint="eastAsia"/>
        </w:rPr>
        <w:t>扩增时间：≤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min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FE131"/>
    <w:multiLevelType w:val="singleLevel"/>
    <w:tmpl w:val="E5FFE131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F3FD5EFA"/>
    <w:multiLevelType w:val="singleLevel"/>
    <w:tmpl w:val="F3FD5EF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4532F"/>
    <w:rsid w:val="0F733E5A"/>
    <w:rsid w:val="2B6D9DA2"/>
    <w:rsid w:val="3EFF757C"/>
    <w:rsid w:val="4CF9BA1B"/>
    <w:rsid w:val="505E3787"/>
    <w:rsid w:val="7934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855</Words>
  <Characters>1144</Characters>
  <Lines>0</Lines>
  <Paragraphs>0</Paragraphs>
  <TotalTime>21</TotalTime>
  <ScaleCrop>false</ScaleCrop>
  <LinksUpToDate>false</LinksUpToDate>
  <CharactersWithSpaces>1171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2026-08-17T23:32:00Z</dcterms:created>
  <dc:creator>斯科特·阿金斯</dc:creator>
  <cp:lastModifiedBy>赵小花^^</cp:lastModifiedBy>
  <dcterms:modified xsi:type="dcterms:W3CDTF">2026-08-26T06:44:00Z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899E1B3BA762464BBE1E542800D4A3DD_13</vt:lpwstr>
  </property>
  <property fmtid="{D5CDD505-2E9C-101B-9397-08002B2CF9AE}" pid="4" name="KSOTemplateDocerSaveRecord">
    <vt:lpwstr>eyJoZGlkIjoiMGIzZGY1MjQ0MWY4NjZiNzJiOTBjMzI3MTY0MWViYzAiLCJ1c2VySWQiOiI0NzM5NjA0NTkifQ==</vt:lpwstr>
  </property>
</Properties>
</file>