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CF692">
      <w:pPr>
        <w:pStyle w:val="8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消毒供应</w:t>
      </w:r>
      <w:r>
        <w:rPr>
          <w:rFonts w:hint="eastAsia" w:ascii="宋体" w:hAnsi="宋体" w:eastAsia="宋体" w:cs="宋体"/>
          <w:lang w:eastAsia="zh-CN"/>
        </w:rPr>
        <w:t>中心</w:t>
      </w:r>
      <w:r>
        <w:rPr>
          <w:rFonts w:hint="eastAsia" w:ascii="宋体" w:hAnsi="宋体" w:eastAsia="宋体" w:cs="宋体"/>
        </w:rPr>
        <w:t>第三方灭菌服务招标技术</w:t>
      </w:r>
      <w:r>
        <w:rPr>
          <w:rFonts w:hint="eastAsia" w:ascii="宋体" w:hAnsi="宋体" w:eastAsia="宋体" w:cs="宋体"/>
          <w:lang w:eastAsia="zh-CN"/>
        </w:rPr>
        <w:t>参数</w:t>
      </w:r>
    </w:p>
    <w:p w14:paraId="844C679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一、供应商基本资质</w:t>
      </w:r>
    </w:p>
    <w:p w14:paraId="3BD5177B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4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</w:rPr>
        <w:t>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具备独立法人资格，营业执照经营范围包含医疗器械清洗、消毒、灭菌相关业务；持有CSSD医疗机构执业许可证，资质可覆盖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手术器械、</w:t>
      </w:r>
      <w:r>
        <w:rPr>
          <w:rFonts w:hint="eastAsia" w:ascii="宋体" w:hAnsi="宋体" w:eastAsia="宋体" w:cs="宋体"/>
          <w:sz w:val="28"/>
          <w:szCs w:val="28"/>
        </w:rPr>
        <w:t>内镜、植入物、外来器械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、医用织物</w:t>
      </w:r>
      <w:r>
        <w:rPr>
          <w:rFonts w:hint="eastAsia" w:ascii="宋体" w:hAnsi="宋体" w:eastAsia="宋体" w:cs="宋体"/>
          <w:sz w:val="28"/>
          <w:szCs w:val="28"/>
        </w:rPr>
        <w:t>灭菌作业。</w:t>
      </w:r>
    </w:p>
    <w:p w14:paraId="C85BB11F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近三年无院内感染事故、重大质量事故，无相关行政处罚记录，未列入失信黑名单。</w:t>
      </w:r>
    </w:p>
    <w:p w14:paraId="CEB8068B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拥有ISO9001、ISO13485医疗器械质量管理体系认证，优先具备ISO14001环境、ISO45001职业健康安全管理体系认证。</w:t>
      </w:r>
    </w:p>
    <w:p w14:paraId="6013928E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自有固定经营作业场地，项目服务不得挂靠、转包、分包。</w:t>
      </w:r>
    </w:p>
    <w:p w14:paraId="7C081DA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</w:rPr>
        <w:t>二、全流程服务（转运、时效、交接）</w:t>
      </w:r>
    </w:p>
    <w:p w14:paraId="1A7DCE2C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实现医院全部器械品类灭菌服务覆盖，配备专用转运车辆与密闭转运箱，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双人清点、</w:t>
      </w:r>
      <w:r>
        <w:rPr>
          <w:rFonts w:hint="eastAsia" w:ascii="宋体" w:hAnsi="宋体" w:eastAsia="宋体" w:cs="宋体"/>
          <w:sz w:val="28"/>
          <w:szCs w:val="28"/>
        </w:rPr>
        <w:t>洁污器械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（医用织物）</w:t>
      </w:r>
      <w:r>
        <w:rPr>
          <w:rFonts w:hint="eastAsia" w:ascii="宋体" w:hAnsi="宋体" w:eastAsia="宋体" w:cs="宋体"/>
          <w:sz w:val="28"/>
          <w:szCs w:val="28"/>
        </w:rPr>
        <w:t>分开装运，杜绝混装造成二次污染。</w:t>
      </w:r>
    </w:p>
    <w:p w14:paraId="292557C6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规划固定转运路线，落实密闭转运管理；日常配送每日</w:t>
      </w:r>
      <w:r>
        <w:rPr>
          <w:rFonts w:hint="default" w:ascii="Arial" w:hAnsi="Arial" w:eastAsia="宋体" w:cs="Arial"/>
          <w:sz w:val="28"/>
          <w:szCs w:val="28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2个班次，提供24小时全天候服务。</w:t>
      </w:r>
    </w:p>
    <w:p w14:paraId="6BEE9F4D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急诊加急器械4小时内完成处置并配送到位，器械出入库执行双人核对、双台账登记，留存完整交接资料。</w:t>
      </w:r>
    </w:p>
    <w:p w14:paraId="8DC4532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三、质量控制（院感管控核心）</w:t>
      </w:r>
    </w:p>
    <w:p w14:paraId="D3AC24CA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器械清洗合格率</w:t>
      </w:r>
      <w:r>
        <w:rPr>
          <w:rFonts w:hint="default" w:ascii="Arial" w:hAnsi="Arial" w:eastAsia="宋体" w:cs="Arial"/>
          <w:sz w:val="28"/>
          <w:szCs w:val="28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98%，包装、灭菌合格率100%；灭菌每批次落实物理、化学监测，每周开展生物监测，所有监测资料存档完整。</w:t>
      </w:r>
    </w:p>
    <w:p w14:paraId="6B4A3D18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2、入库验收：拒收湿包、破包、过期包，清洗合格率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≤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98%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灭菌不合格整批退回追责。</w:t>
      </w:r>
    </w:p>
    <w:p w14:paraId="06B22307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每月委托第三方开展灭菌质量抽样检测，留存正式检测报告；规范无菌物品效期管控，杜绝湿包、破损包、过期包流转使用。</w:t>
      </w:r>
    </w:p>
    <w:p w14:paraId="2921DD9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四、感控与职业防护</w:t>
      </w:r>
    </w:p>
    <w:p w14:paraId="F25EE8F8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洁污区域器具分区专用，严禁交叉混用；医疗废水、医疗废物按法规合规处置，留存处置台账。</w:t>
      </w:r>
    </w:p>
    <w:p w14:paraId="D63C714B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工作人员配齐职业防护用品，建立完善职业暴露应急处置流程；定期开展作业环境消杀，完整留存院感管控记录。</w:t>
      </w:r>
    </w:p>
    <w:p w14:paraId="974928A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</w:rPr>
        <w:t>五、应急保障（加急、设备故障、产品召回）</w:t>
      </w:r>
    </w:p>
    <w:p w14:paraId="8BCA8DDE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灭菌核心设备故障需4小时内维修完毕，依托备用设备保障不间断生产；出现灭菌不合格产品即刻停止发放，启动产品召回、问题溯源及整改工作。</w:t>
      </w:r>
    </w:p>
    <w:p w14:paraId="F46E7D20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突发急诊手术加急器械开通优先处置通道，制定完善转运途中突发异常问题处置预案。</w:t>
      </w:r>
    </w:p>
    <w:p w14:paraId="17B578B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六、其他评审内容</w:t>
      </w:r>
    </w:p>
    <w:p w14:paraId="74BCED50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场地布局：遵循WS310规范执行三区划分，实现洁污分流、区域物理隔离、独立通道设置。</w:t>
      </w:r>
    </w:p>
    <w:p w14:paraId="134C08AB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设备配置：配套齐全灭菌及质检设备，灭菌设备一用一备，产能预留20%富余，自动化配套完善。</w:t>
      </w:r>
    </w:p>
    <w:p w14:paraId="3A029137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人员配置：项目负责人资质合规，在岗配置专职质控人员，所有作业人员持证上岗，储备替补人员保障班组人力。</w:t>
      </w:r>
    </w:p>
    <w:p w14:paraId="B3437251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信息化系统：实现器械单品唯一赋码全流程追溯，系统可对接医院HIS、手术室、护理相关系统，数据实时同步；业务数据存储时长≥3年，支持数据查询、导出打印，配套无菌物品召回、数据统计、月度报表功能。</w:t>
      </w:r>
    </w:p>
    <w:p w14:paraId="D5777E94">
      <w:pPr>
        <w:pStyle w:val="1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履约配合：中标服务商服从医院日常管理，配合院方各项督导检查，按约定承担器械破损赔付责任，建立常态化沟通机制；中标后配合医院为期1年过渡期交接工作，完成流程对接、人员培训及质量平稳过渡。</w:t>
      </w:r>
    </w:p>
    <w:p w14:paraId="6C3646D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OWVhM2FjZTk5YTExNjZiNTNlNzIxNjIzZmE1ZWM0MDgifQ=="/>
  </w:docVars>
  <w:rsids>
    <w:rsidRoot w:val="00000000"/>
    <w:rsid w:val="3E1B7FE4"/>
    <w:rsid w:val="4B1B446B"/>
    <w:rsid w:val="4F827992"/>
    <w:rsid w:val="50D17AA6"/>
    <w:rsid w:val="52831274"/>
    <w:rsid w:val="753B3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link w:val="16"/>
    <w:qFormat/>
    <w:uiPriority w:val="99"/>
    <w:pPr>
      <w:spacing w:after="0" w:line="240" w:lineRule="auto"/>
    </w:pPr>
    <w:rPr>
      <w:sz w:val="20"/>
      <w:szCs w:val="20"/>
    </w:rPr>
  </w:style>
  <w:style w:type="paragraph" w:styleId="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6">
    <w:name w:val="Hyperlink"/>
    <w:qFormat/>
    <w:uiPriority w:val="99"/>
    <w:rPr>
      <w:color w:val="0563C1"/>
      <w:u w:val="single"/>
    </w:rPr>
  </w:style>
  <w:style w:type="character" w:styleId="7">
    <w:name w:val="footnote reference"/>
    <w:uiPriority w:val="99"/>
    <w:rPr>
      <w:vertAlign w:val="superscript"/>
    </w:rPr>
  </w:style>
  <w:style w:type="paragraph" w:customStyle="1" w:styleId="8">
    <w:name w:val="Heading 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customStyle="1" w:styleId="9">
    <w:name w:val="Heading 2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customStyle="1" w:styleId="10">
    <w:name w:val="Heading 3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customStyle="1" w:styleId="11">
    <w:name w:val="Heading 4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customStyle="1" w:styleId="12">
    <w:name w:val="Heading 5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customStyle="1" w:styleId="13">
    <w:name w:val="Heading 6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paragraph" w:customStyle="1" w:styleId="14">
    <w:name w:val="Strong_0f7d07be-f2c5-40a8-85ca-72f525444531"/>
    <w:qFormat/>
    <w:uiPriority w:val="0"/>
    <w:rPr>
      <w:b/>
      <w:bCs/>
      <w:sz w:val="21"/>
      <w:szCs w:val="22"/>
    </w:rPr>
  </w:style>
  <w:style w:type="paragraph" w:styleId="15">
    <w:name w:val="List Paragraph"/>
    <w:qFormat/>
    <w:uiPriority w:val="0"/>
    <w:rPr>
      <w:sz w:val="21"/>
      <w:szCs w:val="22"/>
    </w:rPr>
  </w:style>
  <w:style w:type="character" w:customStyle="1" w:styleId="16">
    <w:name w:val="Footnote Text Char"/>
    <w:link w:val="2"/>
    <w:qFormat/>
    <w:uiPriority w:val="99"/>
    <w:rPr>
      <w:sz w:val="20"/>
      <w:szCs w:val="20"/>
    </w:rPr>
  </w:style>
  <w:style w:type="paragraph" w:customStyle="1" w:styleId="17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1068</Words>
  <Characters>1117</Characters>
  <Paragraphs>27</Paragraphs>
  <TotalTime>6</TotalTime>
  <ScaleCrop>false</ScaleCrop>
  <LinksUpToDate>false</LinksUpToDate>
  <CharactersWithSpaces>1117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2026-06-03T01:34:00Z</dcterms:created>
  <dc:creator>Un-named</dc:creator>
  <cp:lastModifiedBy>Administrator</cp:lastModifiedBy>
  <dcterms:modified xsi:type="dcterms:W3CDTF">2026-06-03T01:54:08Z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186b50b373494606b959a5c24ecc3ee2_23</vt:lpwstr>
  </property>
  <property fmtid="{D5CDD505-2E9C-101B-9397-08002B2CF9AE}" pid="3" name="KSOProductBuildVer">
    <vt:lpwstr>2052-12.1.0.17147</vt:lpwstr>
  </property>
</Properties>
</file>