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D37E1">
      <w:pPr>
        <w:jc w:val="center"/>
        <w:rPr>
          <w:rFonts w:hint="eastAsia" w:ascii="Arial" w:hAnsi="Arial" w:eastAsia="等线" w:cs="Arial"/>
          <w:b/>
          <w:sz w:val="52"/>
          <w:lang w:val="en-US" w:eastAsia="zh-CN"/>
        </w:rPr>
      </w:pPr>
      <w:r>
        <w:rPr>
          <w:rFonts w:ascii="Arial" w:hAnsi="Arial" w:eastAsia="等线" w:cs="Arial"/>
          <w:b/>
          <w:sz w:val="28"/>
          <w:szCs w:val="28"/>
        </w:rPr>
        <w:t>血气分析仪技术</w:t>
      </w:r>
      <w:r>
        <w:rPr>
          <w:rFonts w:hint="eastAsia" w:ascii="Arial" w:hAnsi="Arial" w:eastAsia="等线" w:cs="Arial"/>
          <w:b/>
          <w:sz w:val="28"/>
          <w:szCs w:val="28"/>
          <w:lang w:val="en-US" w:eastAsia="zh-CN"/>
        </w:rPr>
        <w:t>参数</w:t>
      </w:r>
    </w:p>
    <w:p w14:paraId="4092EE2D">
      <w:pPr>
        <w:numPr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1.</w:t>
      </w:r>
      <w:r>
        <w:rPr>
          <w:rFonts w:ascii="Arial" w:hAnsi="Arial" w:eastAsia="等线" w:cs="Arial"/>
          <w:sz w:val="22"/>
        </w:rPr>
        <w:t>设计适配性：整机体积小巧，适配麻醉室、手术间台面/吊塔安装，操作便捷、无需专职检验人员值守，满足麻醉科床边快速检测需求。</w:t>
      </w:r>
    </w:p>
    <w:p w14:paraId="603D5C2E">
      <w:pPr>
        <w:numPr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2.</w:t>
      </w:r>
      <w:r>
        <w:rPr>
          <w:rFonts w:ascii="Arial" w:hAnsi="Arial" w:eastAsia="等线" w:cs="Arial"/>
          <w:sz w:val="22"/>
        </w:rPr>
        <w:t>低浪费设计：试剂包/试剂卡长效稳定、开瓶/开机后保质期长，支持微量检测、按需校准，杜绝闲置损耗与试剂浪费，适配低频次检测场景。</w:t>
      </w:r>
    </w:p>
    <w:p w14:paraId="261A901B">
      <w:pPr>
        <w:numPr>
          <w:numId w:val="0"/>
        </w:numPr>
        <w:spacing w:before="120" w:after="120" w:line="288" w:lineRule="auto"/>
        <w:jc w:val="left"/>
      </w:pPr>
      <w:r>
        <w:rPr>
          <w:rFonts w:ascii="Arial" w:hAnsi="Arial" w:eastAsia="等线" w:cs="Arial"/>
          <w:b/>
          <w:sz w:val="22"/>
        </w:rPr>
        <w:t>★</w:t>
      </w:r>
      <w:r>
        <w:rPr>
          <w:rFonts w:hint="eastAsia" w:ascii="Arial" w:hAnsi="Arial" w:eastAsia="等线" w:cs="Arial"/>
          <w:sz w:val="22"/>
          <w:lang w:val="en-US" w:eastAsia="zh-CN"/>
        </w:rPr>
        <w:t>3.</w:t>
      </w:r>
      <w:r>
        <w:rPr>
          <w:rFonts w:ascii="Arial" w:hAnsi="Arial" w:eastAsia="等线" w:cs="Arial"/>
          <w:sz w:val="22"/>
        </w:rPr>
        <w:t>试剂形式：单份检测耗材独立封装或小包装规格，避免大批量试剂闲置失效。</w:t>
      </w:r>
    </w:p>
    <w:p w14:paraId="24EACF3E">
      <w:pPr>
        <w:numPr>
          <w:numId w:val="0"/>
        </w:numPr>
        <w:spacing w:before="120" w:after="120" w:line="288" w:lineRule="auto"/>
        <w:jc w:val="left"/>
      </w:pPr>
      <w:r>
        <w:rPr>
          <w:rFonts w:ascii="Arial" w:hAnsi="Arial" w:eastAsia="等线" w:cs="Arial"/>
          <w:b/>
          <w:sz w:val="22"/>
        </w:rPr>
        <w:t>★</w:t>
      </w:r>
      <w:r>
        <w:rPr>
          <w:rFonts w:hint="eastAsia" w:ascii="Arial" w:hAnsi="Arial" w:eastAsia="等线" w:cs="Arial"/>
          <w:sz w:val="22"/>
          <w:lang w:val="en-US" w:eastAsia="zh-CN"/>
        </w:rPr>
        <w:t>4.</w:t>
      </w:r>
      <w:r>
        <w:rPr>
          <w:rFonts w:ascii="Arial" w:hAnsi="Arial" w:eastAsia="等线" w:cs="Arial"/>
          <w:sz w:val="22"/>
        </w:rPr>
        <w:t>试剂保质期：未开封试剂室温保质期≥</w:t>
      </w:r>
      <w:r>
        <w:rPr>
          <w:rFonts w:hint="eastAsia" w:ascii="Arial" w:hAnsi="Arial" w:eastAsia="等线" w:cs="Arial"/>
          <w:sz w:val="22"/>
          <w:lang w:val="en-US" w:eastAsia="zh-CN"/>
        </w:rPr>
        <w:t>6</w:t>
      </w:r>
      <w:r>
        <w:rPr>
          <w:rFonts w:ascii="Arial" w:hAnsi="Arial" w:eastAsia="等线" w:cs="Arial"/>
          <w:sz w:val="22"/>
        </w:rPr>
        <w:t>个月，开封/上机后稳定保质期≥30天，支持间断使用、反复开关机，无需频繁校准换试剂。</w:t>
      </w:r>
    </w:p>
    <w:p w14:paraId="4E1D2776">
      <w:pPr>
        <w:numPr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5.</w:t>
      </w:r>
      <w:r>
        <w:rPr>
          <w:rFonts w:ascii="Arial" w:hAnsi="Arial" w:eastAsia="等线" w:cs="Arial"/>
          <w:sz w:val="22"/>
        </w:rPr>
        <w:t>采样量：全血微量采样，单次检测用血量≤80μL，</w:t>
      </w:r>
      <w:r>
        <w:rPr>
          <w:rFonts w:hint="eastAsia" w:ascii="Arial" w:hAnsi="Arial" w:eastAsia="等线" w:cs="Arial"/>
          <w:sz w:val="22"/>
          <w:lang w:val="en-US" w:eastAsia="zh-CN"/>
        </w:rPr>
        <w:t>无需手动注血样本</w:t>
      </w:r>
      <w:r>
        <w:rPr>
          <w:rFonts w:ascii="Arial" w:hAnsi="Arial" w:eastAsia="等线" w:cs="Arial"/>
          <w:sz w:val="22"/>
        </w:rPr>
        <w:t>。</w:t>
      </w:r>
    </w:p>
    <w:p w14:paraId="28F271DE">
      <w:pPr>
        <w:numPr>
          <w:numId w:val="0"/>
        </w:numPr>
        <w:spacing w:before="120" w:after="120" w:line="288" w:lineRule="auto"/>
        <w:jc w:val="left"/>
        <w:rPr>
          <w:rFonts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  <w:lang w:val="en-US" w:eastAsia="zh-CN"/>
        </w:rPr>
        <w:t>6.</w:t>
      </w:r>
      <w:r>
        <w:rPr>
          <w:rFonts w:ascii="Arial" w:hAnsi="Arial" w:eastAsia="等线" w:cs="Arial"/>
          <w:sz w:val="22"/>
        </w:rPr>
        <w:t>校准模式：智能免维护校准，支持按需校准、自动待机校准，无固定周期强制校准损耗</w:t>
      </w:r>
      <w:r>
        <w:rPr>
          <w:rFonts w:ascii="Arial" w:hAnsi="Arial" w:eastAsia="等线" w:cs="Arial"/>
          <w:sz w:val="22"/>
        </w:rPr>
        <w:t>。</w:t>
      </w:r>
    </w:p>
    <w:p w14:paraId="2641CE47">
      <w:pPr>
        <w:numPr>
          <w:numId w:val="0"/>
        </w:numPr>
        <w:spacing w:before="120" w:after="120" w:line="288" w:lineRule="auto"/>
        <w:jc w:val="left"/>
      </w:pPr>
      <w:r>
        <w:rPr>
          <w:rFonts w:ascii="Arial" w:hAnsi="Arial" w:eastAsia="等线" w:cs="Arial"/>
          <w:b/>
          <w:sz w:val="22"/>
        </w:rPr>
        <w:t>★</w:t>
      </w:r>
      <w:r>
        <w:rPr>
          <w:rFonts w:hint="eastAsia" w:ascii="Arial" w:hAnsi="Arial" w:eastAsia="等线" w:cs="Arial"/>
          <w:sz w:val="22"/>
          <w:lang w:val="en-US" w:eastAsia="zh-CN"/>
        </w:rPr>
        <w:t>7.</w:t>
      </w:r>
      <w:r>
        <w:rPr>
          <w:rFonts w:ascii="Arial" w:hAnsi="Arial" w:eastAsia="等线" w:cs="Arial"/>
          <w:sz w:val="22"/>
        </w:rPr>
        <w:t>核心检测项目：必含pH、二氧化碳分压（PCO₂）、氧分</w:t>
      </w:r>
      <w:bookmarkStart w:id="0" w:name="_GoBack"/>
      <w:bookmarkEnd w:id="0"/>
      <w:r>
        <w:rPr>
          <w:rFonts w:ascii="Arial" w:hAnsi="Arial" w:eastAsia="等线" w:cs="Arial"/>
          <w:sz w:val="22"/>
        </w:rPr>
        <w:t>压（PO₂）、钠（Na⁺）、钾（K⁺）、钙（Ca²⁺）、氯离子（Cl⁻）、血红蛋白（Hb）、血细胞比容（Hct）</w:t>
      </w:r>
      <w:r>
        <w:rPr>
          <w:rFonts w:hint="eastAsia" w:ascii="Arial" w:hAnsi="Arial" w:eastAsia="等线" w:cs="Arial"/>
          <w:sz w:val="22"/>
          <w:lang w:eastAsia="zh-CN"/>
        </w:rPr>
        <w:t>、</w:t>
      </w:r>
      <w:r>
        <w:rPr>
          <w:rFonts w:hint="eastAsia" w:ascii="Arial" w:hAnsi="Arial" w:eastAsia="等线" w:cs="Arial"/>
          <w:sz w:val="22"/>
          <w:lang w:val="en-US" w:eastAsia="zh-CN"/>
        </w:rPr>
        <w:t>Glu，等</w:t>
      </w:r>
      <w:r>
        <w:rPr>
          <w:rFonts w:ascii="Arial" w:hAnsi="Arial" w:eastAsia="等线" w:cs="Arial"/>
          <w:sz w:val="22"/>
        </w:rPr>
        <w:t>麻醉刚需指标。</w:t>
      </w:r>
    </w:p>
    <w:p w14:paraId="49627432">
      <w:pPr>
        <w:numPr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8.</w:t>
      </w:r>
      <w:r>
        <w:rPr>
          <w:rFonts w:ascii="Arial" w:hAnsi="Arial" w:eastAsia="等线" w:cs="Arial"/>
          <w:sz w:val="22"/>
        </w:rPr>
        <w:t>检测速度：全参数检测时间≤60秒，满足麻醉术中快速出结果的临床需求，无需长时间等待。</w:t>
      </w:r>
    </w:p>
    <w:p w14:paraId="5C544B00">
      <w:pPr>
        <w:numPr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9.</w:t>
      </w:r>
      <w:r>
        <w:rPr>
          <w:rFonts w:ascii="Arial" w:hAnsi="Arial" w:eastAsia="等线" w:cs="Arial"/>
          <w:sz w:val="22"/>
        </w:rPr>
        <w:t>样本类型：兼容动脉全血、静脉全血、毛细血管全血，无需样本预处理，直接上机检测。</w:t>
      </w:r>
    </w:p>
    <w:p w14:paraId="59C6186A">
      <w:pPr>
        <w:numPr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10.</w:t>
      </w:r>
      <w:r>
        <w:rPr>
          <w:rFonts w:ascii="Arial" w:hAnsi="Arial" w:eastAsia="等线" w:cs="Arial"/>
          <w:sz w:val="22"/>
        </w:rPr>
        <w:t>精度与准度：符合国家血气检测质控标准，检测结果稳定可追溯。</w:t>
      </w:r>
    </w:p>
    <w:p w14:paraId="0BE06E0C">
      <w:pPr>
        <w:numPr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11.</w:t>
      </w:r>
      <w:r>
        <w:rPr>
          <w:rFonts w:ascii="Arial" w:hAnsi="Arial" w:eastAsia="等线" w:cs="Arial"/>
          <w:sz w:val="22"/>
        </w:rPr>
        <w:t>显示屏：≥</w:t>
      </w:r>
      <w:r>
        <w:rPr>
          <w:rFonts w:hint="eastAsia" w:ascii="Arial" w:hAnsi="Arial" w:eastAsia="等线" w:cs="Arial"/>
          <w:sz w:val="22"/>
          <w:lang w:val="en-US" w:eastAsia="zh-CN"/>
        </w:rPr>
        <w:t>5</w:t>
      </w:r>
      <w:r>
        <w:rPr>
          <w:rFonts w:ascii="Arial" w:hAnsi="Arial" w:eastAsia="等线" w:cs="Arial"/>
          <w:sz w:val="22"/>
        </w:rPr>
        <w:t>高清彩色触摸屏，全中文操作界面，菜单简洁，一键式检测流程，麻醉医护人员可快速上手。</w:t>
      </w:r>
    </w:p>
    <w:p w14:paraId="53DE52BA">
      <w:pPr>
        <w:numPr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12.</w:t>
      </w:r>
      <w:r>
        <w:rPr>
          <w:rFonts w:ascii="Arial" w:hAnsi="Arial" w:eastAsia="等线" w:cs="Arial"/>
          <w:sz w:val="22"/>
        </w:rPr>
        <w:t>结果显示：同屏展示检测数据、参考范围、异常值高亮提示，支持数据快速查阅、打印。</w:t>
      </w:r>
    </w:p>
    <w:p w14:paraId="04646265">
      <w:pPr>
        <w:numPr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13.</w:t>
      </w:r>
      <w:r>
        <w:rPr>
          <w:rFonts w:ascii="Arial" w:hAnsi="Arial" w:eastAsia="等线" w:cs="Arial"/>
          <w:sz w:val="22"/>
        </w:rPr>
        <w:t>待机功耗：低功耗待机模式，长期待机不耗电、不损耗试剂，开机即可快速检测，无需预热等待。</w:t>
      </w:r>
    </w:p>
    <w:p w14:paraId="648CE9AB">
      <w:pPr>
        <w:numPr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14.</w:t>
      </w:r>
      <w:r>
        <w:rPr>
          <w:rFonts w:ascii="Arial" w:hAnsi="Arial" w:eastAsia="等线" w:cs="Arial"/>
          <w:sz w:val="22"/>
        </w:rPr>
        <w:t>防护等级：整机防护≥IPX3，防液体泼溅，兼容手术室常规消毒擦拭，易清洁、防污染。</w:t>
      </w:r>
    </w:p>
    <w:p w14:paraId="18C9C681">
      <w:pPr>
        <w:numPr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15.</w:t>
      </w:r>
      <w:r>
        <w:rPr>
          <w:rFonts w:ascii="Arial" w:hAnsi="Arial" w:eastAsia="等线" w:cs="Arial"/>
          <w:sz w:val="22"/>
        </w:rPr>
        <w:t>维护需求：免日常维护，无管路清洗、无液体更换、无电极活化等繁琐操作。</w:t>
      </w:r>
    </w:p>
    <w:p w14:paraId="2CB81F2E">
      <w:pPr>
        <w:numPr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16.</w:t>
      </w:r>
      <w:r>
        <w:rPr>
          <w:rFonts w:ascii="Arial" w:hAnsi="Arial" w:eastAsia="等线" w:cs="Arial"/>
          <w:sz w:val="22"/>
        </w:rPr>
        <w:t>耗材兼容性：专用试剂耗材渠道稳定，供货及时，可按需采购小批量耗材。</w:t>
      </w:r>
    </w:p>
    <w:p w14:paraId="3FF105EF">
      <w:pPr>
        <w:rPr>
          <w:rFonts w:hint="eastAsia" w:ascii="Arial" w:hAnsi="Arial" w:eastAsia="等线" w:cs="Arial"/>
          <w:b/>
          <w:sz w:val="5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312"/>
    <w:rsid w:val="00EB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84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2026-03-14T01:23:00Z</dcterms:created>
  <dc:creator>王守义</dc:creator>
  <cp:lastModifiedBy>王守义</cp:lastModifiedBy>
  <dcterms:modified xsi:type="dcterms:W3CDTF">2026-03-14T02:51:44Z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1E7BC18626E24309B053B057691CCD58_11</vt:lpwstr>
  </property>
  <property fmtid="{D5CDD505-2E9C-101B-9397-08002B2CF9AE}" pid="4" name="KSOTemplateDocerSaveRecord">
    <vt:lpwstr>eyJoZGlkIjoiYzg1MzRhY2JiNDk1NTljNzQyODc4ZDIzNWUyYTYxNGMiLCJ1c2VySWQiOiIzNDIxMDM1MTMifQ==</vt:lpwstr>
  </property>
</Properties>
</file>