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22D99">
      <w:pPr>
        <w:numPr>
          <w:ilvl w:val="0"/>
          <w:numId w:val="0"/>
        </w:numPr>
        <w:spacing w:line="360" w:lineRule="auto"/>
        <w:jc w:val="center"/>
        <w:rPr>
          <w:rFonts w:hint="eastAsia" w:ascii="新宋体" w:hAnsi="新宋体" w:eastAsia="新宋体" w:cs="新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30"/>
          <w:szCs w:val="30"/>
          <w:lang w:bidi="ar"/>
        </w:rPr>
        <w:t>牙科综合治疗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 w:val="30"/>
          <w:szCs w:val="30"/>
          <w:lang w:val="en-US" w:eastAsia="zh-CN" w:bidi="ar"/>
        </w:rPr>
        <w:t>椅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color w:val="000000"/>
          <w:kern w:val="0"/>
          <w:sz w:val="30"/>
          <w:szCs w:val="30"/>
          <w:lang w:bidi="ar"/>
        </w:rPr>
        <w:t>技术参数</w:t>
      </w:r>
    </w:p>
    <w:p w14:paraId="3045B63D">
      <w:pPr>
        <w:numPr>
          <w:ilvl w:val="0"/>
          <w:numId w:val="0"/>
        </w:numPr>
        <w:spacing w:line="360" w:lineRule="auto"/>
        <w:rPr>
          <w:rFonts w:ascii="新宋体" w:hAnsi="新宋体" w:eastAsia="新宋体" w:cs="新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lang w:bidi="ar"/>
        </w:rPr>
        <w:t>一．技术参数</w:t>
      </w:r>
    </w:p>
    <w:p w14:paraId="25CC257D">
      <w:pPr>
        <w:spacing w:line="360" w:lineRule="auto"/>
        <w:ind w:firstLine="241" w:firstLineChars="100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  <w:t>1、总体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：</w:t>
      </w: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  <w:t>原装进口</w:t>
      </w:r>
    </w:p>
    <w:p w14:paraId="3E476FD2">
      <w:pPr>
        <w:spacing w:line="360" w:lineRule="auto"/>
        <w:ind w:left="479" w:leftChars="114" w:hanging="240" w:hangingChars="100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sz w:val="24"/>
        </w:rPr>
        <w:t>★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1.1口腔治疗台侧箱和患者椅要求采用分体落地式结构。医生单元、手术灯、痰盂、护士挂架及侧水箱不随椅位升降而同时移动，确保安全。</w:t>
      </w:r>
    </w:p>
    <w:p w14:paraId="2FB9044A">
      <w:pPr>
        <w:spacing w:line="360" w:lineRule="auto"/>
        <w:ind w:left="479" w:leftChars="114" w:hanging="240" w:hangingChars="100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sz w:val="24"/>
        </w:rPr>
        <w:t>★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1.2牙椅控制采用全电机系统，患者椅升降和倾仰均为电机驱动，采用上挂式手机挂架。设计整合集成化，无论两手操作或四手操作，医生均有足够的肢体操作空间。</w:t>
      </w:r>
    </w:p>
    <w:p w14:paraId="332DC71A">
      <w:pPr>
        <w:spacing w:line="360" w:lineRule="auto"/>
        <w:ind w:left="479" w:leftChars="114" w:hanging="240" w:hangingChars="100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1.3数字化口腔综合治疗台，牙椅底座内部集成网络接口，具备数字网线传输口，快速实现远程诊断故障，具备拓展性以适应未来数字化发展。并具备内置SD卡接口，方便未来程序升级。</w:t>
      </w:r>
    </w:p>
    <w:p w14:paraId="3BB8419C">
      <w:pPr>
        <w:spacing w:line="360" w:lineRule="auto"/>
        <w:ind w:firstLine="241" w:firstLineChars="100"/>
        <w:rPr>
          <w:rFonts w:ascii="新宋体" w:hAnsi="新宋体" w:eastAsia="新宋体" w:cs="新宋体"/>
          <w:b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val="en-US" w:eastAsia="zh-CN" w:bidi="ar"/>
        </w:rPr>
        <w:t>2、</w:t>
      </w: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  <w:t>地箱</w:t>
      </w:r>
    </w:p>
    <w:p w14:paraId="5C00575D">
      <w:pPr>
        <w:spacing w:line="360" w:lineRule="auto"/>
        <w:ind w:left="239" w:leftChars="114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2.1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采用内置式地箱设计、内有水及空气过滤器、水压及气压调节阀和压力表</w:t>
      </w:r>
    </w:p>
    <w:p w14:paraId="36667521">
      <w:pPr>
        <w:spacing w:line="360" w:lineRule="auto"/>
        <w:ind w:firstLine="240" w:firstLineChars="100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2.2牙椅水、气、电管线必须从患者座椅脚前部地下直接进入牙椅地箱内。</w:t>
      </w:r>
    </w:p>
    <w:p w14:paraId="4E03D189">
      <w:pPr>
        <w:spacing w:line="360" w:lineRule="auto"/>
        <w:ind w:left="239" w:leftChars="114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2.3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整体设计采用全封闭式，脚踏和底座连接处无开口，椅位降至最低时所有管线，包括吸唾管线均不拖地，符合最高感控设计标准。</w:t>
      </w:r>
    </w:p>
    <w:p w14:paraId="41B79EAF">
      <w:pPr>
        <w:spacing w:line="360" w:lineRule="auto"/>
        <w:rPr>
          <w:rFonts w:ascii="新宋体" w:hAnsi="新宋体" w:eastAsia="新宋体" w:cs="新宋体"/>
          <w:b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val="en-US" w:eastAsia="zh-CN" w:bidi="ar"/>
        </w:rPr>
        <w:t>3、</w:t>
      </w: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  <w:t>患者椅</w:t>
      </w:r>
    </w:p>
    <w:p w14:paraId="0CE47A22">
      <w:pPr>
        <w:spacing w:line="360" w:lineRule="auto"/>
        <w:ind w:left="239" w:leftChars="114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3.1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椅面柔软舒适、易于清洁、不留卫生死角，内衬采用热传导材料制造，热量不会局部积累造成病人不适；弧形扶手设计给患者提供更好的支撑。</w:t>
      </w:r>
    </w:p>
    <w:p w14:paraId="5C16436D">
      <w:pPr>
        <w:spacing w:line="360" w:lineRule="auto"/>
        <w:ind w:left="239" w:leftChars="114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3.2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患者椅高度升降范围：最低可降至&lt;400mm，最高可升至&gt;700mm.方便患者上下椅。</w:t>
      </w:r>
    </w:p>
    <w:p w14:paraId="5C4CA135">
      <w:pPr>
        <w:spacing w:line="360" w:lineRule="auto"/>
        <w:ind w:left="239" w:leftChars="114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3.3患者座垫可根据不同身高随时变化长度，可以调节拉长及收回10cm距离，以方便不同身高的患者。</w:t>
      </w:r>
    </w:p>
    <w:p w14:paraId="6B369CFF">
      <w:pPr>
        <w:spacing w:line="360" w:lineRule="auto"/>
        <w:ind w:left="239" w:leftChars="114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3.4患者椅采用多关节头枕，头枕可通过一键按压的方式解锁调节，松手后即刻锁定位置，无需旋钮反复旋转调节，调节简单快捷，减少调节时间，可以连续调节头枕倾斜度和高度，并适应不同高度的患者以及儿童和轮椅患者，方便医生、助手的操作。</w:t>
      </w:r>
    </w:p>
    <w:p w14:paraId="7D799898">
      <w:pPr>
        <w:spacing w:line="360" w:lineRule="auto"/>
        <w:ind w:firstLine="240" w:firstLineChars="100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3.5四向脚控安装于患者椅底部底座处，方便操作人员随时通过脚控微调椅位，可以控制病人椅的升降和倾仰四个方向的运动，同时还可以控制强吸引器在患者口腔内实时开启和关闭，而无需将强吸放回挂架调节。</w:t>
      </w:r>
    </w:p>
    <w:p w14:paraId="3989F9BB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3.6座椅提供机椅互锁功能，保证任一手机工作时，其他器械均处于自动锁定状态，以保证安全，并且具有高级感控要求。</w:t>
      </w:r>
    </w:p>
    <w:p w14:paraId="20A27E9B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3.7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座椅升降过程中有6处安全感应保护装置，移动中遇阻会自动停止，同时安全代码会自动显示在医生单元屏幕上，避免牙椅受损害，同时保障患者安全。</w:t>
      </w:r>
    </w:p>
    <w:p w14:paraId="62D7ED4F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3.8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多功能电控脚踏控制器，可调用程序椅位、调节微调椅位、调节手机转速及方向，具有独立的单吹气功能，紧急停止安全开关等所有座椅装置。</w:t>
      </w:r>
    </w:p>
    <w:p w14:paraId="72177C91">
      <w:pPr>
        <w:spacing w:line="360" w:lineRule="auto"/>
        <w:rPr>
          <w:rFonts w:ascii="新宋体" w:hAnsi="新宋体" w:eastAsia="新宋体" w:cs="新宋体"/>
          <w:b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  <w:t>4</w:t>
      </w: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eastAsia="zh-CN" w:bidi="ar"/>
        </w:rPr>
        <w:t>、</w:t>
      </w: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  <w:t>医生单元</w:t>
      </w:r>
    </w:p>
    <w:p w14:paraId="30A534EC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4.1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上挂式医生单元标配5组器械位，尾管为光纤管线，有光纤输出功能。</w:t>
      </w:r>
    </w:p>
    <w:p w14:paraId="3BD6D4CA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4.2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医生控制面板有数码显示屏及LED指示灯，可显示各项操作参数以及进行多种程序的设置。可控制并设置椅位，手术灯光，痰盂水漱口水，及手机等器械的转速，正反转等。</w:t>
      </w:r>
    </w:p>
    <w:p w14:paraId="5963195A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4.3具有2组独立医生程序, 共可设置8套程序椅位体位。同时，每组医生都具备3组固定预存键，方便一次性选择常用数据。</w:t>
      </w:r>
    </w:p>
    <w:p w14:paraId="642B34F8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4.4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医生侧控制面板及器械盘为悬臂式接在治疗主体，悬臂采用电控气锁功能，可自由精准定位医生单元高度。</w:t>
      </w:r>
    </w:p>
    <w:p w14:paraId="441AF219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4.5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医生单元每个手机器械位均配有独立水量控制调节开关，调节开关位于医生台每个器械位前端，方便直接识别及调节使用。</w:t>
      </w:r>
    </w:p>
    <w:p w14:paraId="0F3C665F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4.6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医生台自身具有一体式集成顶置置物台，宽大稳定，长≥42cm，宽≥32cm。如需要，还可选配第二个器械托盘，托盘尺寸长不小于38cm，宽不小于30cm，提供更多操作面积，给临床操作带来更多便利。</w:t>
      </w:r>
    </w:p>
    <w:p w14:paraId="65DCD88D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sz w:val="24"/>
        </w:rPr>
        <w:t>★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4.7内置2组时间计时器功能，可根据操作习惯随时更改预存数值，方便医生临床计时。</w:t>
      </w:r>
    </w:p>
    <w:p w14:paraId="6C861AFF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4.8配有一键清洁锁屏键，日常维护时可一键锁定牙椅，方便护士日常清洁维护，避免误操作启动，提供最大安全性能。</w:t>
      </w:r>
    </w:p>
    <w:p w14:paraId="4FEFBB7F">
      <w:pPr>
        <w:spacing w:line="360" w:lineRule="auto"/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4.9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放置器械的硅胶垫，可134°高温高压灭菌。</w:t>
      </w:r>
    </w:p>
    <w:p w14:paraId="5D5F12B8">
      <w:pPr>
        <w:spacing w:line="360" w:lineRule="auto"/>
        <w:rPr>
          <w:rFonts w:ascii="新宋体" w:hAnsi="新宋体" w:eastAsia="新宋体" w:cs="新宋体"/>
          <w:b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val="en-US" w:eastAsia="zh-CN" w:bidi="ar"/>
        </w:rPr>
        <w:t>5、</w:t>
      </w: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  <w:t>助手单元</w:t>
      </w:r>
    </w:p>
    <w:p w14:paraId="43A9006D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 xml:space="preserve">5.1助手操作台具有一体式宽大顶置置物盘，置物盘长≥29cm，宽≥13cm，可进行100度大范围水平移动至近12点位，为二手操作和四手操作提供便利。 </w:t>
      </w:r>
    </w:p>
    <w:p w14:paraId="6812381D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5.2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助手操作台器械位包含4个器械位：三用枪，强吸抽管,弱吸抽管.光固化灯.</w:t>
      </w:r>
    </w:p>
    <w:p w14:paraId="7C56F396">
      <w:pPr>
        <w:spacing w:line="360" w:lineRule="auto"/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5.3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助手面板可控制漱口椅位，灯光，痰盂水，漱口水，并有计时功能。</w:t>
      </w:r>
    </w:p>
    <w:p w14:paraId="516B104A">
      <w:pPr>
        <w:spacing w:line="360" w:lineRule="auto"/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val="en-US" w:eastAsia="zh-CN" w:bidi="ar"/>
        </w:rPr>
        <w:t>6、</w:t>
      </w: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  <w:t>痰盂及水杯注水器</w:t>
      </w:r>
    </w:p>
    <w:p w14:paraId="54B2E270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6.1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可旋转式痰盂，可向病人椅方向移动100mm，方便患者使用，并具有自动安全保护装置。</w:t>
      </w:r>
    </w:p>
    <w:p w14:paraId="03523AC5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6.2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大直径的漱口盆构造，一体成形，表面光滑，可拆卸清洗消毒，安全卫生无死角。</w:t>
      </w:r>
    </w:p>
    <w:p w14:paraId="783D1743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6.3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可设置痰盂及漱口水时间，并可设置为随椅位变换而自动出水。</w:t>
      </w:r>
    </w:p>
    <w:p w14:paraId="1F891471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6.4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具有自动水加热系统。</w:t>
      </w:r>
    </w:p>
    <w:p w14:paraId="23CE423C">
      <w:pPr>
        <w:spacing w:line="360" w:lineRule="auto"/>
        <w:rPr>
          <w:rFonts w:ascii="新宋体" w:hAnsi="新宋体" w:eastAsia="新宋体" w:cs="新宋体"/>
          <w:b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val="en-US" w:eastAsia="zh-CN" w:bidi="ar"/>
        </w:rPr>
        <w:t>7、</w:t>
      </w: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  <w:t>手术灯</w:t>
      </w:r>
    </w:p>
    <w:p w14:paraId="3E9795F6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7.1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采用先进LED照明系统，经济耐用。照明区聚焦清晰, 可达200mm×100mm照射范围，提升术野照明度，提高工作效率及准确性。符合ISO色温和亮度标准，接近日光色温，适用于任何口腔治疗。</w:t>
      </w:r>
    </w:p>
    <w:p w14:paraId="0905DE6D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7.2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手术灯多关节轴旋转，7档亮度可调节，亮度5000-40000Lux。内置16个多彩LED ，可实现3档色温调节，色温4600K-6200K，同时具备第4档色温低至3250k，可配合光固化树脂的操作，有效减少树脂受手术灯光影响。</w:t>
      </w:r>
    </w:p>
    <w:p w14:paraId="1A02F138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7.3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手术灯感应式控制开闭，减少触动手术灯开关，可防止交叉感染，提高工作效率。</w:t>
      </w:r>
    </w:p>
    <w:p w14:paraId="5156DD74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7.4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手术灯随椅位变换同步自动开闭。</w:t>
      </w:r>
    </w:p>
    <w:p w14:paraId="6A4ABCBB">
      <w:pPr>
        <w:spacing w:line="360" w:lineRule="auto"/>
        <w:rPr>
          <w:rFonts w:ascii="新宋体" w:hAnsi="新宋体" w:eastAsia="新宋体" w:cs="新宋体"/>
          <w:b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val="en-US" w:eastAsia="zh-CN" w:bidi="ar"/>
        </w:rPr>
        <w:t>8、</w:t>
      </w: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  <w:t>医生座椅</w:t>
      </w:r>
    </w:p>
    <w:p w14:paraId="1FEA71F2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8.1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医生座椅1个，背部符合人体工学。</w:t>
      </w:r>
    </w:p>
    <w:p w14:paraId="00905CE2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用者防止滑倒。</w:t>
      </w:r>
    </w:p>
    <w:p w14:paraId="581D3518">
      <w:pPr>
        <w:spacing w:line="360" w:lineRule="auto"/>
        <w:rPr>
          <w:rFonts w:ascii="新宋体" w:hAnsi="新宋体" w:eastAsia="新宋体" w:cs="新宋体"/>
          <w:b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val="en-US" w:eastAsia="zh-CN" w:bidi="ar"/>
        </w:rPr>
        <w:t>9、</w:t>
      </w:r>
      <w:r>
        <w:rPr>
          <w:rFonts w:hint="eastAsia" w:ascii="新宋体" w:hAnsi="新宋体" w:eastAsia="新宋体" w:cs="新宋体"/>
          <w:b/>
          <w:color w:val="000000"/>
          <w:kern w:val="0"/>
          <w:sz w:val="24"/>
          <w:lang w:bidi="ar"/>
        </w:rPr>
        <w:t>交叉感染控制要求</w:t>
      </w:r>
    </w:p>
    <w:p w14:paraId="25AE1655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9.1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牙椅整体材料优质、便于清洁消毒，所有常接触、易污染处可清洁。</w:t>
      </w:r>
    </w:p>
    <w:p w14:paraId="58216145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9.2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ab/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具备手机机头、快接头、治疗台内部多重独立的防回吸设计。</w:t>
      </w:r>
    </w:p>
    <w:p w14:paraId="74222FDF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sz w:val="24"/>
        </w:rPr>
        <w:t>★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9.3水单元处内置抽吸管自动冲洗功能接口及启动按键，可一键启动冲洗强弱吸管路，高效安全。</w:t>
      </w:r>
    </w:p>
    <w:p w14:paraId="695628F8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9.4吸唾管线进入牙椅主机前设有综合过滤网，过滤网位于助手操作台顶部，采用掀盖式，强吸弱吸汇合到一处，易于取出及清洁冲洗。</w:t>
      </w:r>
    </w:p>
    <w:p w14:paraId="71A504CB">
      <w:pPr>
        <w:spacing w:line="360" w:lineRule="auto"/>
        <w:rPr>
          <w:rFonts w:ascii="新宋体" w:hAnsi="新宋体" w:eastAsia="新宋体" w:cs="新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bCs/>
          <w:sz w:val="24"/>
        </w:rPr>
        <w:t>★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lang w:bidi="ar"/>
        </w:rPr>
        <w:t>二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lang w:val="en-US" w:eastAsia="zh-CN" w:bidi="ar"/>
        </w:rPr>
        <w:t xml:space="preserve">. 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lang w:bidi="ar"/>
        </w:rPr>
        <w:t>配置要求</w:t>
      </w:r>
    </w:p>
    <w:p w14:paraId="672F2C45">
      <w:pPr>
        <w:numPr>
          <w:ilvl w:val="0"/>
          <w:numId w:val="1"/>
        </w:numPr>
        <w:spacing w:line="360" w:lineRule="auto"/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牙椅同品牌高速手机                     2支</w:t>
      </w:r>
    </w:p>
    <w:p w14:paraId="5BA2EF7F">
      <w:pPr>
        <w:numPr>
          <w:ilvl w:val="0"/>
          <w:numId w:val="0"/>
        </w:num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2、牙椅同品牌低速手机（含直、弯机各一）   1套</w:t>
      </w:r>
    </w:p>
    <w:p w14:paraId="30B9E626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3、同品牌内置洁牙机                       1台</w:t>
      </w:r>
    </w:p>
    <w:p w14:paraId="15F6BE94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4、光固化机                               1台</w:t>
      </w:r>
    </w:p>
    <w:p w14:paraId="59DD2FAC">
      <w:pPr>
        <w:spacing w:line="360" w:lineRule="auto"/>
        <w:rPr>
          <w:rFonts w:ascii="新宋体" w:hAnsi="新宋体" w:eastAsia="新宋体" w:cs="新宋体"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>5、原厂医生座椅                           1张</w:t>
      </w:r>
    </w:p>
    <w:p w14:paraId="2AB33CF0">
      <w:pPr>
        <w:spacing w:line="360" w:lineRule="auto"/>
        <w:rPr>
          <w:rFonts w:hint="default" w:ascii="新宋体" w:hAnsi="新宋体" w:eastAsia="新宋体" w:cs="新宋体"/>
          <w:color w:val="000000"/>
          <w:kern w:val="0"/>
          <w:sz w:val="24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24"/>
          <w:lang w:bidi="ar"/>
        </w:rPr>
        <w:t xml:space="preserve">5、助手座椅                             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val="en-US" w:eastAsia="zh-CN" w:bidi="ar"/>
        </w:rPr>
        <w:t xml:space="preserve"> </w:t>
      </w:r>
      <w:r>
        <w:rPr>
          <w:rFonts w:hint="default" w:ascii="新宋体" w:hAnsi="新宋体" w:eastAsia="新宋体" w:cs="新宋体"/>
          <w:color w:val="000000"/>
          <w:kern w:val="0"/>
          <w:sz w:val="24"/>
          <w:lang w:val="en-US" w:bidi="ar"/>
        </w:rPr>
        <w:t xml:space="preserve"> 1</w:t>
      </w:r>
      <w:r>
        <w:rPr>
          <w:rFonts w:hint="eastAsia" w:ascii="新宋体" w:hAnsi="新宋体" w:eastAsia="新宋体" w:cs="新宋体"/>
          <w:color w:val="000000"/>
          <w:kern w:val="0"/>
          <w:sz w:val="24"/>
          <w:lang w:val="en-US" w:eastAsia="zh-CN" w:bidi="ar"/>
        </w:rPr>
        <w:t>张</w:t>
      </w:r>
    </w:p>
    <w:p w14:paraId="56DAEC87">
      <w:pPr>
        <w:spacing w:line="360" w:lineRule="auto"/>
        <w:rPr>
          <w:rFonts w:ascii="新宋体" w:hAnsi="新宋体" w:eastAsia="新宋体" w:cs="新宋体"/>
          <w:b/>
          <w:bCs/>
          <w:color w:val="000000"/>
          <w:kern w:val="0"/>
          <w:sz w:val="24"/>
          <w:lang w:bidi="ar"/>
        </w:rPr>
      </w:pPr>
    </w:p>
    <w:p w14:paraId="651049B0">
      <w:pPr>
        <w:ind w:left="210" w:firstLine="240" w:firstLineChars="100"/>
        <w:rPr>
          <w:rFonts w:ascii="宋体" w:hAnsi="宋体" w:cs="宋体"/>
          <w:sz w:val="24"/>
          <w:szCs w:val="32"/>
        </w:rPr>
      </w:pPr>
    </w:p>
    <w:p w14:paraId="7757D6B3">
      <w:pPr>
        <w:ind w:left="210" w:firstLine="240" w:firstLineChars="100"/>
        <w:rPr>
          <w:rFonts w:ascii="宋体" w:hAnsi="宋体" w:cs="宋体"/>
          <w:sz w:val="24"/>
          <w:szCs w:val="32"/>
        </w:rPr>
      </w:pPr>
    </w:p>
    <w:p w14:paraId="7A9D4D75">
      <w:pPr>
        <w:spacing w:line="360" w:lineRule="auto"/>
        <w:rPr>
          <w:rFonts w:ascii="新宋体" w:hAnsi="新宋体" w:eastAsia="新宋体" w:cs="新宋体"/>
          <w:b/>
          <w:bCs/>
          <w:color w:val="000000"/>
          <w:kern w:val="0"/>
          <w:sz w:val="24"/>
          <w:lang w:bidi="ar"/>
        </w:rPr>
      </w:pPr>
    </w:p>
    <w:p w14:paraId="4110BEA2">
      <w:pPr>
        <w:spacing w:line="360" w:lineRule="auto"/>
        <w:rPr>
          <w:rFonts w:ascii="新宋体" w:hAnsi="新宋体" w:eastAsia="新宋体" w:cs="新宋体"/>
          <w:b/>
          <w:bCs/>
          <w:color w:val="000000"/>
          <w:kern w:val="0"/>
          <w:sz w:val="24"/>
          <w:lang w:bidi="ar"/>
        </w:rPr>
      </w:pPr>
    </w:p>
    <w:p w14:paraId="1F0AED42">
      <w:pPr>
        <w:spacing w:line="360" w:lineRule="auto"/>
        <w:rPr>
          <w:rFonts w:ascii="新宋体" w:hAnsi="新宋体" w:eastAsia="新宋体" w:cs="新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4"/>
          <w:lang w:bidi="ar"/>
        </w:rPr>
        <w:t xml:space="preserve">  </w:t>
      </w:r>
    </w:p>
    <w:p w14:paraId="17D1EA93">
      <w:pPr>
        <w:spacing w:line="360" w:lineRule="auto"/>
        <w:rPr>
          <w:rFonts w:ascii="新宋体" w:hAnsi="新宋体" w:eastAsia="新宋体" w:cs="新宋体"/>
          <w:b/>
          <w:bCs/>
          <w:sz w:val="24"/>
        </w:rPr>
      </w:pPr>
    </w:p>
    <w:p w14:paraId="4AD28B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D3CE3"/>
    <w:multiLevelType w:val="singleLevel"/>
    <w:tmpl w:val="DE7D3C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7C"/>
    <w:rsid w:val="000E4EB6"/>
    <w:rsid w:val="003D00B9"/>
    <w:rsid w:val="003D1B07"/>
    <w:rsid w:val="00592C5E"/>
    <w:rsid w:val="007A327D"/>
    <w:rsid w:val="00A82C7C"/>
    <w:rsid w:val="00DA7DFE"/>
    <w:rsid w:val="0F456CC2"/>
    <w:rsid w:val="1C216DFC"/>
    <w:rsid w:val="1FDF46E6"/>
    <w:rsid w:val="29583A35"/>
    <w:rsid w:val="31DC0F7C"/>
    <w:rsid w:val="37033989"/>
    <w:rsid w:val="3DC76D5B"/>
    <w:rsid w:val="416A0352"/>
    <w:rsid w:val="47826DA1"/>
    <w:rsid w:val="4CFF6100"/>
    <w:rsid w:val="550557CF"/>
    <w:rsid w:val="5BC91B51"/>
    <w:rsid w:val="63BD1701"/>
    <w:rsid w:val="681D49E7"/>
    <w:rsid w:val="748E782D"/>
    <w:rsid w:val="75564183"/>
    <w:rsid w:val="7D7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2134</Words>
  <Characters>2297</Characters>
  <Lines>28</Lines>
  <Paragraphs>8</Paragraphs>
  <TotalTime>65</TotalTime>
  <ScaleCrop>false</ScaleCrop>
  <LinksUpToDate>false</LinksUpToDate>
  <CharactersWithSpaces>2465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2025-02-07T10:43:00Z</dcterms:created>
  <dc:creator>lenovo</dc:creator>
  <cp:lastModifiedBy>教主</cp:lastModifiedBy>
  <cp:lastPrinted>2025-02-13T07:19:00Z</cp:lastPrinted>
  <dcterms:modified xsi:type="dcterms:W3CDTF">2026-01-07T03:49:12Z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eyJoZGlkIjoiODlhOGQzYzliYzQyZDBlZTg0NzYxMzI4NWE1ODRlNmQiLCJ1c2VySWQiOiIzMDE3NTg0MDgifQ==</vt:lpwstr>
  </property>
  <property fmtid="{D5CDD505-2E9C-101B-9397-08002B2CF9AE}" pid="4" name="ICV">
    <vt:lpwstr>0A5831979D88410D9122631615163869_12</vt:lpwstr>
  </property>
</Properties>
</file>