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87E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内窥镜手术动力（刨削）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系统</w:t>
      </w:r>
    </w:p>
    <w:p w14:paraId="48BA7F6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技术参数</w:t>
      </w:r>
    </w:p>
    <w:p w14:paraId="24097CB3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一、总体要求</w:t>
      </w:r>
    </w:p>
    <w:p w14:paraId="059812C8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1、用于临床子宫腔内疾病的治疗，该系统可在各种条件下实现快速、高效、精准地宫腔内异常病变组织清除，如对宫腔粘连松解、妊娠残留清除、子宫肌瘤和息肉清除等。</w:t>
      </w:r>
    </w:p>
    <w:p w14:paraId="6363D69B">
      <w:pPr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★2、内窥镜手术动力（刨削）系统、宫腔镜冷刀、一体式检查镜、膨宫泵同一品牌制造商生产，保证系统兼容性，保证售后服务。</w:t>
      </w:r>
    </w:p>
    <w:p w14:paraId="1CCBB597">
      <w:pPr>
        <w:numPr>
          <w:ilvl w:val="0"/>
          <w:numId w:val="2"/>
        </w:num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内窥镜手术动力（刨削）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7E53B0F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1.主机通过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sz w:val="24"/>
          <w:szCs w:val="24"/>
        </w:rPr>
        <w:t>连接控制刀头，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脚踏都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连接在主机前面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便于安装观察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65664A7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2.主机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触摸开关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</w:rPr>
        <w:t>脚踏开关都可以实现顺时针旋转、逆时针旋转、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式切割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三种模式切换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409917B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3.可以通过主机调节转速，控制刀头的切割速度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调节范围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转/分钟~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000转</w:t>
      </w:r>
      <w:r>
        <w:rPr>
          <w:rFonts w:hint="eastAsia" w:ascii="宋体" w:hAnsi="宋体" w:eastAsia="宋体" w:cs="宋体"/>
          <w:sz w:val="24"/>
          <w:szCs w:val="24"/>
        </w:rPr>
        <w:t>/分钟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380F848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主机上的屏幕可以显示转速，设定速率、刀头的运动方向（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顺时针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逆时针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往复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27BE43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主机具有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电动手柄</w:t>
      </w:r>
      <w:r>
        <w:rPr>
          <w:rFonts w:hint="eastAsia" w:ascii="宋体" w:hAnsi="宋体" w:eastAsia="宋体" w:cs="宋体"/>
          <w:kern w:val="0"/>
          <w:sz w:val="24"/>
          <w:szCs w:val="24"/>
        </w:rPr>
        <w:t>识别功能和记忆功能，，适应不同术者的习惯和不同的病理情况；有效的防止误操作并缩短手术时间；</w:t>
      </w:r>
    </w:p>
    <w:p w14:paraId="46309B2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、主机可通过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多功能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脚踏控制，可根据手术要求无级变速控制转速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FBBA7F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7、往复频率可通过触摸开关调节，多挡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调节范围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A7099C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手柄符合人体工学设计，</w:t>
      </w:r>
      <w:r>
        <w:rPr>
          <w:rFonts w:hint="eastAsia" w:ascii="宋体" w:hAnsi="宋体" w:eastAsia="宋体" w:cs="宋体"/>
          <w:sz w:val="24"/>
          <w:szCs w:val="24"/>
        </w:rPr>
        <w:t>中央直排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宋体"/>
          <w:kern w:val="0"/>
          <w:sz w:val="24"/>
          <w:szCs w:val="24"/>
        </w:rPr>
        <w:t>大通道吸引</w:t>
      </w:r>
      <w:r>
        <w:rPr>
          <w:rFonts w:hint="eastAsia" w:ascii="宋体" w:hAnsi="宋体" w:eastAsia="宋体" w:cs="宋体"/>
          <w:sz w:val="24"/>
          <w:szCs w:val="24"/>
        </w:rPr>
        <w:t>通道</w:t>
      </w:r>
      <w:r>
        <w:rPr>
          <w:rFonts w:hint="eastAsia" w:ascii="宋体" w:hAnsi="宋体" w:eastAsia="宋体" w:cs="宋体"/>
          <w:kern w:val="0"/>
          <w:sz w:val="24"/>
          <w:szCs w:val="24"/>
        </w:rPr>
        <w:t>设计不易被堵塞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64C1E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刨削刀头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配有</w:t>
      </w:r>
      <w:r>
        <w:rPr>
          <w:rFonts w:hint="eastAsia" w:ascii="宋体" w:hAnsi="宋体" w:eastAsia="宋体" w:cs="宋体"/>
          <w:sz w:val="24"/>
          <w:szCs w:val="24"/>
        </w:rPr>
        <w:t>便捷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宋体"/>
          <w:sz w:val="24"/>
          <w:szCs w:val="24"/>
        </w:rPr>
        <w:t>锁扣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装置，可</w:t>
      </w:r>
      <w:r>
        <w:rPr>
          <w:rFonts w:hint="eastAsia" w:ascii="宋体" w:hAnsi="宋体" w:eastAsia="宋体" w:cs="宋体"/>
          <w:sz w:val="24"/>
          <w:szCs w:val="24"/>
        </w:rPr>
        <w:t xml:space="preserve">360°安装； </w:t>
      </w:r>
    </w:p>
    <w:p w14:paraId="5936D24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刨削刀头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钝性无创头端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EE6764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刨削刀头可重复使用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降低后期使用成本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9EFA89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12、刨削刀头</w:t>
      </w:r>
      <w:r>
        <w:rPr>
          <w:rFonts w:hint="eastAsia" w:ascii="宋体" w:hAnsi="宋体" w:eastAsia="宋体" w:cs="宋体"/>
          <w:sz w:val="24"/>
          <w:szCs w:val="24"/>
        </w:rPr>
        <w:t>直径≤4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≥30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；</w:t>
      </w:r>
    </w:p>
    <w:p w14:paraId="224CA4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切割方向可360°旋转；</w:t>
      </w:r>
    </w:p>
    <w:p w14:paraId="2EA21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sz w:val="24"/>
          <w:szCs w:val="24"/>
        </w:rPr>
        <w:t>内、外切割刀管，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可最小化拆卸符合内窥镜清洗消毒灭菌要求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2C74EB3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三、宫腔镜冷刀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技术参数</w:t>
      </w:r>
    </w:p>
    <w:p w14:paraId="3FC0A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kern w:val="2"/>
          <w:sz w:val="24"/>
          <w:szCs w:val="24"/>
          <w:lang w:val="en-US" w:eastAsia="zh-CN" w:bidi="zh-CN"/>
        </w:rPr>
        <w:t>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iCs/>
          <w:kern w:val="2"/>
          <w:sz w:val="24"/>
          <w:szCs w:val="24"/>
          <w:lang w:val="en-US" w:eastAsia="zh-CN" w:bidi="zh-CN"/>
        </w:rPr>
        <w:t>Y或Z字型宫腔镜，主体由钛合金制造，器械通道大于3mm，有进水和出水通道，在使用外鞘时，有两路出水口，可在手术过程中，持续灌注和冲洗，保证手术视野清晰，蓝宝石镜面，柱状晶体排列技术。</w:t>
      </w:r>
    </w:p>
    <w:p w14:paraId="4B9598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2、工作长度：≥190mm。</w:t>
      </w:r>
    </w:p>
    <w:p w14:paraId="48EF10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3、视向角 12°、视场角≥60°</w:t>
      </w:r>
    </w:p>
    <w:p w14:paraId="3805B2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4、有效景深范围 5~100mm。</w:t>
      </w:r>
    </w:p>
    <w:p w14:paraId="3D75C6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5、显色指数 Ra：≥80。高透光度光纤，标准转换光缆接口。</w:t>
      </w:r>
    </w:p>
    <w:p w14:paraId="58F8C6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6、目镜系统：标准目镜罩接口 Ø31.75±0.10mm，连接摄像头后与器械操作区域有合理空间，操作时互不干扰。</w:t>
      </w:r>
    </w:p>
    <w:p w14:paraId="5ED4D3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7、注液通道孔径≥1.0mm。</w:t>
      </w:r>
    </w:p>
    <w:p w14:paraId="3C6389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、循环灌流功能：主镜体在不带外鞘的工作场景下具有独立循环灌流功能，配合外鞘根据不同手术场景可行多种循环灌流操作。</w:t>
      </w:r>
    </w:p>
    <w:p w14:paraId="386752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11、外鞘：工作长度≥185mm，最小器械孔道内径≤8.0mm，头端具有 7 排≥侧孔，膨宫时能形成顺畅的循环灌流，可 360°旋转出水阀体，快速按式锁扣。</w:t>
      </w:r>
    </w:p>
    <w:p w14:paraId="75B36E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en-US" w:eastAsia="zh-CN"/>
        </w:rPr>
        <w:t>12、配合外鞘使用的专用闭孔器：工作长度≥220mm，最大插入部宽度≤8.2mm，头端流线型防损伤设计。</w:t>
      </w:r>
    </w:p>
    <w:p w14:paraId="25C7DB8A">
      <w:pPr>
        <w:spacing w:line="360" w:lineRule="auto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Hans" w:bidi="ar-SA"/>
        </w:rPr>
        <w:t>一体式检查镜</w:t>
      </w:r>
    </w:p>
    <w:p w14:paraId="58FEF3C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主体镜工作长度205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mm，外径5-6mm；</w:t>
      </w:r>
    </w:p>
    <w:p w14:paraId="5CBD74A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持续对流，含无创末端，与内窥镜连体设计，高流量特性，进出水通道更通畅；</w:t>
      </w:r>
    </w:p>
    <w:p w14:paraId="60A7343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镜-鞘一体化，医生易操作，无需反复拆卸。可保护镜子不易受损，镜子寿命更长；</w:t>
      </w:r>
    </w:p>
    <w:p w14:paraId="7143DFD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进出水通道可360°旋转，避免宫颈口损伤，防止水路管缠绕；</w:t>
      </w:r>
    </w:p>
    <w:p w14:paraId="3A54AF0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全自动闭合磁性阀门操作通道，喇叭型操作插口更方便；</w:t>
      </w:r>
    </w:p>
    <w:p w14:paraId="79ABC1C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诊断-治疗一体，无创头端设计。外鞘直径更小。患者可免扩宫，缩短手术时间；</w:t>
      </w:r>
    </w:p>
    <w:p w14:paraId="67E44629">
      <w:pPr>
        <w:spacing w:line="360" w:lineRule="auto"/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器械手柄可360度旋转，医生易操作，手术中更加方便；</w:t>
      </w:r>
    </w:p>
    <w:p w14:paraId="19AD1E55">
      <w:pPr>
        <w:numPr>
          <w:ilvl w:val="0"/>
          <w:numId w:val="0"/>
        </w:numPr>
        <w:spacing w:line="360" w:lineRule="auto"/>
        <w:jc w:val="left"/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五、膨宫泵</w:t>
      </w:r>
    </w:p>
    <w:p w14:paraId="224F200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1、输入电压：～220V 50Hz</w:t>
      </w:r>
    </w:p>
    <w:p w14:paraId="1737A55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2、输入功率：80VA</w:t>
      </w:r>
    </w:p>
    <w:p w14:paraId="39792B9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3、熔断丝型号：F2AL250V</w:t>
      </w:r>
    </w:p>
    <w:p w14:paraId="292C04B7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4、使用的环境条件：a）温度：5℃～40℃； b）湿度：≤80%； c）气压：760hPa～1060hPa。</w:t>
      </w:r>
    </w:p>
    <w:p w14:paraId="5BE99461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5、按钮显示屏，保证安全监测参数</w:t>
      </w:r>
    </w:p>
    <w:p w14:paraId="30A08BD3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6、膨腔泵的预置压强限应可调，调节范围为50～400 mmHg</w:t>
      </w:r>
    </w:p>
    <w:p w14:paraId="78EA7336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7、膨腔泵的预置流量应可调，预置流量的调节范围为0.1～1L/min</w:t>
      </w:r>
    </w:p>
    <w:p w14:paraId="19850DA7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8、准确性：压强±332 Pa(2.5 mmHg)，流量±10 ml/min（0.0006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object>
          <v:shape id="_x0000_i1025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）</w:t>
      </w:r>
    </w:p>
    <w:p w14:paraId="1DFD32E1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9、具有过压减压功能，安全控制宫腔内压力，根据压力变化自动调整压力或暂停灌注</w:t>
      </w:r>
    </w:p>
    <w:p w14:paraId="731B22A5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0、具有过压声报警功能，称值为55dB±15dB</w:t>
      </w:r>
    </w:p>
    <w:p w14:paraId="6331F95E">
      <w:pPr>
        <w:pStyle w:val="4"/>
        <w:spacing w:before="230" w:line="22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配可重复使用泵头管路（硅胶管路）</w:t>
      </w:r>
    </w:p>
    <w:p w14:paraId="109E0F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360" w:lineRule="auto"/>
        <w:textAlignment w:val="auto"/>
        <w:rPr>
          <w:rFonts w:hint="eastAsia" w:ascii="宋体" w:hAnsi="宋体" w:eastAsia="宋体" w:cs="宋体"/>
          <w:b w:val="0"/>
          <w:bCs/>
          <w:i w:val="0"/>
          <w:iCs/>
          <w:sz w:val="24"/>
          <w:szCs w:val="24"/>
          <w:lang w:val="de-DE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00F0F"/>
    <w:multiLevelType w:val="multilevel"/>
    <w:tmpl w:val="48800F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4"/>
      <w:lvlText w:val="%1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28"/>
        </w:tabs>
        <w:ind w:left="232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3D36066"/>
    <w:multiLevelType w:val="singleLevel"/>
    <w:tmpl w:val="63D360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DMyNDc2MmQ3MWU1ZmI0NjA0NmZmMmZkNjc3MTIifQ=="/>
  </w:docVars>
  <w:rsids>
    <w:rsidRoot w:val="00675053"/>
    <w:rsid w:val="00241EF3"/>
    <w:rsid w:val="005F2D2C"/>
    <w:rsid w:val="00675053"/>
    <w:rsid w:val="006B6D1F"/>
    <w:rsid w:val="00D161B0"/>
    <w:rsid w:val="00D71348"/>
    <w:rsid w:val="04710142"/>
    <w:rsid w:val="04DA4474"/>
    <w:rsid w:val="05BA1CF6"/>
    <w:rsid w:val="06CC6F97"/>
    <w:rsid w:val="07026D17"/>
    <w:rsid w:val="07E62496"/>
    <w:rsid w:val="0BB65D55"/>
    <w:rsid w:val="0C88014C"/>
    <w:rsid w:val="0DA44A24"/>
    <w:rsid w:val="12537A38"/>
    <w:rsid w:val="1343203F"/>
    <w:rsid w:val="134707A6"/>
    <w:rsid w:val="15B0349B"/>
    <w:rsid w:val="165664AC"/>
    <w:rsid w:val="1A595BC8"/>
    <w:rsid w:val="1EF3233E"/>
    <w:rsid w:val="20015E70"/>
    <w:rsid w:val="20E517A7"/>
    <w:rsid w:val="22144F35"/>
    <w:rsid w:val="23CE5DBE"/>
    <w:rsid w:val="24FB4212"/>
    <w:rsid w:val="25344259"/>
    <w:rsid w:val="25733C6F"/>
    <w:rsid w:val="26011F06"/>
    <w:rsid w:val="26A05514"/>
    <w:rsid w:val="29952378"/>
    <w:rsid w:val="29AB2B0B"/>
    <w:rsid w:val="2DC32893"/>
    <w:rsid w:val="31ED4F37"/>
    <w:rsid w:val="32883CF2"/>
    <w:rsid w:val="33D93DFF"/>
    <w:rsid w:val="34031847"/>
    <w:rsid w:val="385E4E8B"/>
    <w:rsid w:val="3C1E5290"/>
    <w:rsid w:val="3D2E2B5B"/>
    <w:rsid w:val="3F181B5F"/>
    <w:rsid w:val="40DE693C"/>
    <w:rsid w:val="412B1D9E"/>
    <w:rsid w:val="418828FD"/>
    <w:rsid w:val="44A60798"/>
    <w:rsid w:val="465837D5"/>
    <w:rsid w:val="48D065D7"/>
    <w:rsid w:val="4D4B1038"/>
    <w:rsid w:val="4DBA4CAB"/>
    <w:rsid w:val="4F021BCA"/>
    <w:rsid w:val="51223F44"/>
    <w:rsid w:val="51DF61F2"/>
    <w:rsid w:val="52CB3C96"/>
    <w:rsid w:val="538D048E"/>
    <w:rsid w:val="57841478"/>
    <w:rsid w:val="58A13C97"/>
    <w:rsid w:val="5B4C73E6"/>
    <w:rsid w:val="5BB41394"/>
    <w:rsid w:val="5BF40963"/>
    <w:rsid w:val="5C8838C8"/>
    <w:rsid w:val="663C3FB9"/>
    <w:rsid w:val="6ACF3E62"/>
    <w:rsid w:val="6BEF2AE6"/>
    <w:rsid w:val="6C961BE6"/>
    <w:rsid w:val="6DF46986"/>
    <w:rsid w:val="717F6C52"/>
    <w:rsid w:val="72DA56D2"/>
    <w:rsid w:val="73BA21C4"/>
    <w:rsid w:val="74A26E2C"/>
    <w:rsid w:val="77FE2901"/>
    <w:rsid w:val="787E0B53"/>
    <w:rsid w:val="79462435"/>
    <w:rsid w:val="7CFC5043"/>
    <w:rsid w:val="7D465C54"/>
    <w:rsid w:val="7D591046"/>
    <w:rsid w:val="9FBF58B4"/>
    <w:rsid w:val="AFEB707B"/>
    <w:rsid w:val="CCFF1BC2"/>
    <w:rsid w:val="DABB9694"/>
    <w:rsid w:val="EB7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snapToGrid w:val="0"/>
      <w:color w:val="000000"/>
      <w:spacing w:val="-8"/>
      <w:sz w:val="28"/>
      <w:szCs w:val="16"/>
      <w:lang w:val="en-US" w:eastAsia="zh-CN" w:bidi="ar-SA"/>
    </w:rPr>
  </w:style>
  <w:style w:type="paragraph" w:customStyle="1" w:styleId="14">
    <w:name w:val="Heading2"/>
    <w:basedOn w:val="1"/>
    <w:next w:val="1"/>
    <w:qFormat/>
    <w:uiPriority w:val="0"/>
    <w:pPr>
      <w:widowControl/>
      <w:numPr>
        <w:ilvl w:val="1"/>
        <w:numId w:val="1"/>
      </w:numPr>
      <w:tabs>
        <w:tab w:val="left" w:pos="576"/>
      </w:tabs>
      <w:spacing w:before="180"/>
      <w:textAlignment w:val="baseline"/>
    </w:pPr>
    <w:rPr>
      <w:rFonts w:ascii="Arial" w:hAnsi="Arial" w:cs="Arial"/>
      <w:bCs/>
      <w:iCs/>
      <w:snapToGrid w:val="0"/>
      <w:color w:val="000000"/>
      <w:spacing w:val="-8"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1431</Words>
  <Characters>1597</Characters>
  <Lines>25</Lines>
  <Paragraphs>7</Paragraphs>
  <TotalTime>4</TotalTime>
  <ScaleCrop>false</ScaleCrop>
  <LinksUpToDate>false</LinksUpToDate>
  <CharactersWithSpaces>1615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2021-05-29T11:43:00Z</dcterms:created>
  <dc:creator>xyn</dc:creator>
  <cp:lastModifiedBy>吴琼（Wendy）</cp:lastModifiedBy>
  <dcterms:modified xsi:type="dcterms:W3CDTF">2025-08-03T02:46:08Z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9C52A27D0F3A42CDB6F2DD61057FD16A_13</vt:lpwstr>
  </property>
  <property fmtid="{D5CDD505-2E9C-101B-9397-08002B2CF9AE}" pid="4" name="KSOTemplateDocerSaveRecord">
    <vt:lpwstr>eyJoZGlkIjoiNzE3NzE1M2RjNDhlY2ZhOGY1YzQxMGUwYzY5OTRjY2EiLCJ1c2VySWQiOiIxMjYzMTQ3MjEwIn0=</vt:lpwstr>
  </property>
</Properties>
</file>