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间歇脉冲加压抗栓系统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主要技术指标：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</w:pPr>
      <w:r>
        <w:rPr>
          <w:rFonts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系统组成：系统由主机，连接管和充气气囊三部分组成，气囊包括足套和三腔腿套共八腔；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</w:pPr>
      <w:r>
        <w:rPr>
          <w:rFonts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输出方式：主机双路 8 腔输出，分为两个 4 腔的气囊使用，非 1 托 2 形式；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3、</w:t>
      </w:r>
      <w:r>
        <w:rPr>
          <w:rFonts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工作模式≥4 种； 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 xml:space="preserve">按摩模式：逐腔依次充气保压放气； 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 xml:space="preserve">静脉模式：先执行按摩模式，然后逐腔依次充气保压，最后统一放气； 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>动脉模式：逐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 xml:space="preserve">腔执行静脉模式，然后按按摩模式逐腔倒序运行；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>水肿模式：先以正序排列顺</w:t>
      </w: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序依次充气保压，统一放气，再逐腔以倒序方式，先充气保压放气，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之后每次倒序递加一个腔；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仿宋"/>
          <w:b/>
          <w:bCs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4、</w:t>
      </w:r>
      <w:r>
        <w:rPr>
          <w:rFonts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单腔零压跳过：按摩腔可以任意选择，支持零压跳过，避开伤口部位，个性化治疗，增强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患者的依从性</w:t>
      </w:r>
    </w:p>
    <w:p>
      <w:pPr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8EDC9"/>
    <w:multiLevelType w:val="singleLevel"/>
    <w:tmpl w:val="34E8ED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05E32"/>
    <w:rsid w:val="2BF77782"/>
    <w:rsid w:val="3F010EE1"/>
    <w:rsid w:val="4DA454B2"/>
    <w:rsid w:val="72F9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808</Characters>
  <Lines>0</Lines>
  <Paragraphs>0</Paragraphs>
  <TotalTime>0</TotalTime>
  <ScaleCrop>false</ScaleCrop>
  <LinksUpToDate>false</LinksUpToDate>
  <CharactersWithSpaces>840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QQ</dc:creator>
  <cp:lastModifiedBy>hp</cp:lastModifiedBy>
  <dcterms:modified xsi:type="dcterms:W3CDTF">2025-06-26T06:42:15Z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TemplateDocerSaveRecord">
    <vt:lpwstr>eyJoZGlkIjoiZTA1M2Y4ZTMxYmI5ZWVkNjA2MWQyM2Q2Y2NhNjlkYTkiLCJ1c2VySWQiOiIzODA4ODA4MjMifQ==</vt:lpwstr>
  </property>
  <property fmtid="{D5CDD505-2E9C-101B-9397-08002B2CF9AE}" pid="4" name="ICV">
    <vt:lpwstr>4ABF7F5618C94FB096EBECCE2F7C92AE_12</vt:lpwstr>
  </property>
</Properties>
</file>