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F8D2F">
      <w:pPr>
        <w:jc w:val="center"/>
        <w:rPr>
          <w:rFonts w:ascii="华文中宋" w:hAnsi="华文中宋" w:eastAsia="华文中宋"/>
          <w:color w:val="000000" w:themeColor="text1"/>
          <w:sz w:val="32"/>
          <w:szCs w:val="3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华文中宋" w:hAnsi="华文中宋" w:eastAsia="华文中宋"/>
          <w:color w:val="000000" w:themeColor="text1"/>
          <w:sz w:val="32"/>
          <w:szCs w:val="32"/>
          <w:lang w:eastAsia="zh-CN"/>
          <w14:shadow w14:blurRad="38100" w14:dist="19050" w14:dir="2700000" w14:sx="100000" w14:sy="100000" w14:kx="0" w14:ky="0" w14:algn="tl">
            <w14:schemeClr w14:val="dk1">
              <w14:alpha w14:val="60000"/>
            </w14:schemeClr>
          </w14:shadow>
          <w14:textFill>
            <w14:solidFill>
              <w14:schemeClr w14:val="tx1"/>
            </w14:solidFill>
          </w14:textFill>
        </w:rPr>
        <w:t>结肠透析机</w:t>
      </w:r>
    </w:p>
    <w:p w14:paraId="61B31026">
      <w:pPr>
        <w:jc w:val="center"/>
        <w:rPr>
          <w:rFonts w:ascii="华文中宋" w:hAnsi="华文中宋" w:eastAsia="华文中宋"/>
          <w:color w:val="000000" w:themeColor="text1"/>
          <w:sz w:val="32"/>
          <w:szCs w:val="3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华文中宋" w:hAnsi="华文中宋" w:eastAsia="华文中宋"/>
          <w:color w:val="000000" w:themeColor="text1"/>
          <w:sz w:val="32"/>
          <w:szCs w:val="32"/>
          <w14:shadow w14:blurRad="38100" w14:dist="19050" w14:dir="2700000" w14:sx="100000" w14:sy="100000" w14:kx="0" w14:ky="0" w14:algn="tl">
            <w14:schemeClr w14:val="dk1">
              <w14:alpha w14:val="60000"/>
            </w14:schemeClr>
          </w14:shadow>
          <w14:textFill>
            <w14:solidFill>
              <w14:schemeClr w14:val="tx1"/>
            </w14:solidFill>
          </w14:textFill>
        </w:rPr>
        <w:t>技术参数与性能特点</w:t>
      </w:r>
    </w:p>
    <w:p w14:paraId="7CDB9474">
      <w:pPr>
        <w:pStyle w:val="4"/>
        <w:spacing w:line="360" w:lineRule="auto"/>
        <w:ind w:left="872" w:firstLine="480"/>
        <w:rPr>
          <w:rFonts w:asciiTheme="minorEastAsia" w:hAnsiTheme="minorEastAsia"/>
          <w:sz w:val="24"/>
          <w:szCs w:val="24"/>
        </w:rPr>
      </w:pPr>
      <w:r>
        <w:rPr>
          <w:rFonts w:asciiTheme="minorEastAsia" w:hAnsiTheme="minorEastAsia"/>
          <w:sz w:val="24"/>
          <w:szCs w:val="24"/>
        </w:rPr>
        <w:t>1医疗级计算机和单片机双配置控制系统，23.8 英寸显示屏，治疗前根据患者的需求设置好参数，机器自动恒温、自动进水，监控相关参数；</w:t>
      </w:r>
      <w:bookmarkStart w:id="0" w:name="_GoBack"/>
      <w:bookmarkEnd w:id="0"/>
    </w:p>
    <w:p w14:paraId="0EDB2F6A">
      <w:pPr>
        <w:pStyle w:val="4"/>
        <w:spacing w:line="360" w:lineRule="auto"/>
        <w:ind w:left="872"/>
        <w:rPr>
          <w:rFonts w:asciiTheme="minorEastAsia" w:hAnsiTheme="minorEastAsia"/>
          <w:sz w:val="24"/>
          <w:szCs w:val="24"/>
        </w:rPr>
      </w:pPr>
      <w:r>
        <w:rPr>
          <w:rFonts w:ascii="Arial" w:hAnsi="Arial" w:cs="Arial"/>
          <w:szCs w:val="21"/>
          <w:shd w:val="clear" w:color="auto" w:fill="FFFFFF"/>
        </w:rPr>
        <w:t>▲</w:t>
      </w:r>
      <w:r>
        <w:rPr>
          <w:rFonts w:asciiTheme="minorEastAsia" w:hAnsiTheme="minorEastAsia"/>
          <w:sz w:val="24"/>
          <w:szCs w:val="24"/>
        </w:rPr>
        <w:t>2、治疗软件有肠道清洗、肠道冲洗、结肠透析、药液灌注功能，操作界面明确区分不同的治疗过程且有当前工作状态和治疗参数显示；</w:t>
      </w:r>
    </w:p>
    <w:p w14:paraId="09B69FFF">
      <w:pPr>
        <w:pStyle w:val="4"/>
        <w:spacing w:line="360" w:lineRule="auto"/>
        <w:ind w:left="872" w:firstLine="480"/>
        <w:rPr>
          <w:rFonts w:asciiTheme="minorEastAsia" w:hAnsiTheme="minorEastAsia"/>
          <w:sz w:val="24"/>
          <w:szCs w:val="24"/>
        </w:rPr>
      </w:pPr>
      <w:r>
        <w:rPr>
          <w:rFonts w:asciiTheme="minorEastAsia" w:hAnsiTheme="minorEastAsia"/>
          <w:sz w:val="24"/>
          <w:szCs w:val="24"/>
        </w:rPr>
        <w:t>3.双蠕动泵控制系统，灌注流速设置范围为 300ml/min</w:t>
      </w:r>
      <w:r>
        <w:rPr>
          <w:rFonts w:ascii="MS Gothic" w:hAnsi="MS Gothic" w:cs="MS Gothic"/>
          <w:sz w:val="24"/>
          <w:szCs w:val="24"/>
        </w:rPr>
        <w:t>〜</w:t>
      </w:r>
      <w:r>
        <w:rPr>
          <w:rFonts w:asciiTheme="minorEastAsia" w:hAnsiTheme="minorEastAsia"/>
          <w:sz w:val="24"/>
          <w:szCs w:val="24"/>
        </w:rPr>
        <w:t>1500ml/min，任意可调，药液灌注流速设定值为 100mL/min；</w:t>
      </w:r>
    </w:p>
    <w:p w14:paraId="3E24ACBD">
      <w:pPr>
        <w:pStyle w:val="4"/>
        <w:spacing w:line="360" w:lineRule="auto"/>
        <w:ind w:left="872"/>
        <w:rPr>
          <w:rFonts w:asciiTheme="minorEastAsia" w:hAnsiTheme="minorEastAsia"/>
          <w:sz w:val="24"/>
          <w:szCs w:val="24"/>
        </w:rPr>
      </w:pPr>
      <w:r>
        <w:rPr>
          <w:rFonts w:ascii="MS Gothic" w:hAnsi="MS Gothic" w:cs="MS Gothic"/>
          <w:bCs/>
          <w:color w:val="000000"/>
          <w:szCs w:val="21"/>
          <w:shd w:val="clear" w:color="auto" w:fill="FFFFFF"/>
        </w:rPr>
        <w:t>✱</w:t>
      </w:r>
      <w:r>
        <w:rPr>
          <w:rFonts w:asciiTheme="minorEastAsia" w:hAnsiTheme="minorEastAsia"/>
          <w:sz w:val="24"/>
          <w:szCs w:val="24"/>
        </w:rPr>
        <w:t>4.双温控系统，液箱温度和灌注液温度分别由两套温控系统控制，水箱液恒温温度应在 20</w:t>
      </w:r>
      <w:r>
        <w:rPr>
          <w:rFonts w:ascii="MS Gothic" w:hAnsi="MS Gothic" w:cs="MS Gothic"/>
          <w:sz w:val="24"/>
          <w:szCs w:val="24"/>
        </w:rPr>
        <w:t>〜</w:t>
      </w:r>
      <w:r>
        <w:rPr>
          <w:rFonts w:asciiTheme="minorEastAsia" w:hAnsiTheme="minorEastAsia"/>
          <w:sz w:val="24"/>
          <w:szCs w:val="24"/>
        </w:rPr>
        <w:t>40°C 范围内设定，灌注输出水液温度显示值与实际测量温度值误差±2°C，超温时都应有声音及弹窗提示，且设备停止工作；</w:t>
      </w:r>
    </w:p>
    <w:p w14:paraId="2003A3DB">
      <w:pPr>
        <w:pStyle w:val="4"/>
        <w:spacing w:line="360" w:lineRule="auto"/>
        <w:ind w:left="872" w:firstLine="480"/>
        <w:rPr>
          <w:rFonts w:asciiTheme="minorEastAsia" w:hAnsiTheme="minorEastAsia"/>
          <w:sz w:val="24"/>
          <w:szCs w:val="24"/>
        </w:rPr>
      </w:pPr>
      <w:r>
        <w:rPr>
          <w:rFonts w:asciiTheme="minorEastAsia" w:hAnsiTheme="minorEastAsia"/>
          <w:sz w:val="24"/>
          <w:szCs w:val="24"/>
        </w:rPr>
        <w:t>5.灌注压力:设定范围为 0kPa</w:t>
      </w:r>
      <w:r>
        <w:rPr>
          <w:rFonts w:ascii="MS Gothic" w:hAnsi="MS Gothic" w:cs="MS Gothic"/>
          <w:sz w:val="24"/>
          <w:szCs w:val="24"/>
        </w:rPr>
        <w:t>〜</w:t>
      </w:r>
      <w:r>
        <w:rPr>
          <w:rFonts w:asciiTheme="minorEastAsia" w:hAnsiTheme="minorEastAsia"/>
          <w:sz w:val="24"/>
          <w:szCs w:val="24"/>
        </w:rPr>
        <w:t>30kPa，允差应为士 2kPa，当超过压力保护值时，应有声音提示，且设备停止工作；</w:t>
      </w:r>
    </w:p>
    <w:p w14:paraId="46B1D031">
      <w:pPr>
        <w:pStyle w:val="4"/>
        <w:spacing w:line="360" w:lineRule="auto"/>
        <w:ind w:left="872" w:firstLine="480"/>
        <w:rPr>
          <w:rFonts w:asciiTheme="minorEastAsia" w:hAnsiTheme="minorEastAsia"/>
          <w:sz w:val="24"/>
          <w:szCs w:val="24"/>
        </w:rPr>
      </w:pPr>
      <w:r>
        <w:rPr>
          <w:rFonts w:asciiTheme="minorEastAsia" w:hAnsiTheme="minorEastAsia"/>
          <w:sz w:val="24"/>
          <w:szCs w:val="24"/>
        </w:rPr>
        <w:t>6．水箱材料为医用ABS，容量≥25L，具备自动进水、自动恒温、自动搅拌以及残液电动排空功能，内置超滤膜净水装置，过滤精度可高达 0.01微米；</w:t>
      </w:r>
    </w:p>
    <w:p w14:paraId="2E8CB427">
      <w:pPr>
        <w:pStyle w:val="4"/>
        <w:spacing w:line="360" w:lineRule="auto"/>
        <w:ind w:left="872" w:firstLine="480"/>
        <w:rPr>
          <w:rFonts w:asciiTheme="minorEastAsia" w:hAnsiTheme="minorEastAsia"/>
          <w:sz w:val="24"/>
          <w:szCs w:val="24"/>
        </w:rPr>
      </w:pPr>
      <w:r>
        <w:rPr>
          <w:rFonts w:asciiTheme="minorEastAsia" w:hAnsiTheme="minorEastAsia"/>
          <w:sz w:val="24"/>
          <w:szCs w:val="24"/>
        </w:rPr>
        <w:t>7.脉冲灌注及间歇时间1</w:t>
      </w:r>
      <w:r>
        <w:rPr>
          <w:rFonts w:ascii="MS Gothic" w:hAnsi="MS Gothic" w:cs="MS Gothic"/>
          <w:sz w:val="24"/>
          <w:szCs w:val="24"/>
        </w:rPr>
        <w:t>〜</w:t>
      </w:r>
      <w:r>
        <w:rPr>
          <w:rFonts w:asciiTheme="minorEastAsia" w:hAnsiTheme="minorEastAsia"/>
          <w:sz w:val="24"/>
          <w:szCs w:val="24"/>
        </w:rPr>
        <w:t>360min，单次灌注量0</w:t>
      </w:r>
      <w:r>
        <w:rPr>
          <w:rFonts w:ascii="MS Gothic" w:hAnsi="MS Gothic" w:cs="MS Gothic"/>
          <w:sz w:val="24"/>
          <w:szCs w:val="24"/>
        </w:rPr>
        <w:t>〜</w:t>
      </w:r>
      <w:r>
        <w:rPr>
          <w:rFonts w:asciiTheme="minorEastAsia" w:hAnsiTheme="minorEastAsia"/>
          <w:sz w:val="24"/>
          <w:szCs w:val="24"/>
        </w:rPr>
        <w:t>2000ml可任意设定；</w:t>
      </w:r>
    </w:p>
    <w:p w14:paraId="66E81987">
      <w:pPr>
        <w:pStyle w:val="4"/>
        <w:spacing w:line="360" w:lineRule="auto"/>
        <w:ind w:left="872"/>
        <w:rPr>
          <w:rFonts w:asciiTheme="minorEastAsia" w:hAnsiTheme="minorEastAsia"/>
          <w:sz w:val="24"/>
          <w:szCs w:val="24"/>
        </w:rPr>
      </w:pPr>
      <w:r>
        <w:rPr>
          <w:rFonts w:ascii="MS Gothic" w:hAnsi="MS Gothic" w:cs="MS Gothic"/>
          <w:bCs/>
          <w:color w:val="000000"/>
          <w:szCs w:val="21"/>
          <w:shd w:val="clear" w:color="auto" w:fill="FFFFFF"/>
        </w:rPr>
        <w:t>✱</w:t>
      </w:r>
      <w:r>
        <w:rPr>
          <w:rFonts w:asciiTheme="minorEastAsia" w:hAnsiTheme="minorEastAsia"/>
          <w:sz w:val="24"/>
          <w:szCs w:val="24"/>
        </w:rPr>
        <w:t>8水液箱与加热装置分离，PID恒温采用石英管低温循环模式加热，使液箱各点温升更为均匀，可有效避免离子液在加热过程中形成沉淀结晶，影响治疗效果；</w:t>
      </w:r>
    </w:p>
    <w:p w14:paraId="71283651">
      <w:pPr>
        <w:pStyle w:val="4"/>
        <w:spacing w:line="360" w:lineRule="auto"/>
        <w:ind w:left="872"/>
        <w:rPr>
          <w:rFonts w:asciiTheme="minorEastAsia" w:hAnsiTheme="minorEastAsia"/>
          <w:sz w:val="24"/>
          <w:szCs w:val="24"/>
        </w:rPr>
      </w:pPr>
      <w:r>
        <w:rPr>
          <w:rFonts w:ascii="Arial" w:hAnsi="Arial" w:cs="Arial"/>
          <w:szCs w:val="21"/>
          <w:shd w:val="clear" w:color="auto" w:fill="FFFFFF"/>
        </w:rPr>
        <w:t>▲</w:t>
      </w:r>
      <w:r>
        <w:rPr>
          <w:rFonts w:asciiTheme="minorEastAsia" w:hAnsiTheme="minorEastAsia"/>
          <w:sz w:val="24"/>
          <w:szCs w:val="24"/>
        </w:rPr>
        <w:t>9.电动节制钳可控制进液量和离子液置换所需的保留时间，完成肠道清洗、肠道冲洗、结肠透析功能操作，人性化自动控制排污，同时减少操作者的劳动强度，提高患者舒适度；</w:t>
      </w:r>
    </w:p>
    <w:p w14:paraId="2EB8BF4F">
      <w:pPr>
        <w:pStyle w:val="4"/>
        <w:spacing w:line="360" w:lineRule="auto"/>
        <w:ind w:left="872" w:firstLine="480"/>
        <w:rPr>
          <w:rFonts w:asciiTheme="minorEastAsia" w:hAnsiTheme="minorEastAsia"/>
          <w:sz w:val="24"/>
          <w:szCs w:val="24"/>
        </w:rPr>
      </w:pPr>
      <w:r>
        <w:rPr>
          <w:rFonts w:asciiTheme="minorEastAsia" w:hAnsiTheme="minorEastAsia"/>
          <w:sz w:val="24"/>
          <w:szCs w:val="24"/>
        </w:rPr>
        <w:t>10.多模态治疗，可兼容实现高位灌注和低位灌注治疗要求；</w:t>
      </w:r>
    </w:p>
    <w:p w14:paraId="008FF32C">
      <w:pPr>
        <w:pStyle w:val="4"/>
        <w:spacing w:line="360" w:lineRule="auto"/>
        <w:ind w:left="872" w:firstLine="480"/>
        <w:rPr>
          <w:rFonts w:asciiTheme="minorEastAsia" w:hAnsiTheme="minorEastAsia"/>
          <w:sz w:val="24"/>
          <w:szCs w:val="24"/>
        </w:rPr>
      </w:pPr>
      <w:r>
        <w:rPr>
          <w:rFonts w:asciiTheme="minorEastAsia" w:hAnsiTheme="minorEastAsia"/>
          <w:sz w:val="24"/>
          <w:szCs w:val="24"/>
        </w:rPr>
        <w:t>11.参数监测：肠道水疗操作系统界面实时监测，灌注流量、压力、温度，超压、超温、等相关参数柱状图型显示，超出控制有声音和弹窗提示并停止工作，确保患者安全；</w:t>
      </w:r>
    </w:p>
    <w:p w14:paraId="2D709EAD">
      <w:pPr>
        <w:pStyle w:val="4"/>
        <w:spacing w:line="360" w:lineRule="auto"/>
        <w:ind w:left="872" w:firstLine="480"/>
        <w:rPr>
          <w:rFonts w:asciiTheme="minorEastAsia" w:hAnsiTheme="minorEastAsia"/>
          <w:sz w:val="24"/>
          <w:szCs w:val="24"/>
        </w:rPr>
      </w:pPr>
      <w:r>
        <w:rPr>
          <w:rFonts w:asciiTheme="minorEastAsia" w:hAnsiTheme="minorEastAsia"/>
          <w:sz w:val="24"/>
          <w:szCs w:val="24"/>
        </w:rPr>
        <w:t>12.具备臭氧注入及消毒系统，臭氧浓度≥330μg/mim；</w:t>
      </w:r>
    </w:p>
    <w:p w14:paraId="54841576">
      <w:pPr>
        <w:pStyle w:val="4"/>
        <w:spacing w:line="360" w:lineRule="auto"/>
        <w:ind w:left="872" w:firstLine="480"/>
        <w:rPr>
          <w:rFonts w:asciiTheme="minorEastAsia" w:hAnsiTheme="minorEastAsia"/>
          <w:sz w:val="24"/>
          <w:szCs w:val="24"/>
        </w:rPr>
      </w:pPr>
      <w:r>
        <w:rPr>
          <w:rFonts w:asciiTheme="minorEastAsia" w:hAnsiTheme="minorEastAsia"/>
          <w:sz w:val="24"/>
          <w:szCs w:val="24"/>
        </w:rPr>
        <w:t>13. 先进的水位检测装置，水箱进水量任意可设,到达设定水位仪器自动停止进水；</w:t>
      </w:r>
    </w:p>
    <w:p w14:paraId="6A382133">
      <w:pPr>
        <w:pStyle w:val="4"/>
        <w:spacing w:line="360" w:lineRule="auto"/>
        <w:ind w:left="872"/>
        <w:rPr>
          <w:rFonts w:asciiTheme="minorEastAsia" w:hAnsiTheme="minorEastAsia"/>
          <w:sz w:val="24"/>
          <w:szCs w:val="24"/>
        </w:rPr>
      </w:pPr>
      <w:r>
        <w:rPr>
          <w:rFonts w:ascii="MS Gothic" w:hAnsi="MS Gothic" w:cs="MS Gothic"/>
          <w:bCs/>
          <w:color w:val="000000"/>
          <w:szCs w:val="21"/>
          <w:shd w:val="clear" w:color="auto" w:fill="FFFFFF"/>
        </w:rPr>
        <w:t>✱</w:t>
      </w:r>
      <w:r>
        <w:rPr>
          <w:rFonts w:asciiTheme="minorEastAsia" w:hAnsiTheme="minorEastAsia"/>
          <w:sz w:val="24"/>
          <w:szCs w:val="24"/>
        </w:rPr>
        <w:t>14. 设有液箱电泵排空功能，快速排空液箱和管路中的余液，防止因积液残留和管路堵塞；</w:t>
      </w:r>
    </w:p>
    <w:p w14:paraId="065E9512">
      <w:pPr>
        <w:pStyle w:val="4"/>
        <w:spacing w:line="360" w:lineRule="auto"/>
        <w:ind w:left="872" w:firstLine="480"/>
        <w:rPr>
          <w:rFonts w:asciiTheme="minorEastAsia" w:hAnsiTheme="minorEastAsia"/>
          <w:sz w:val="24"/>
          <w:szCs w:val="24"/>
        </w:rPr>
      </w:pPr>
      <w:r>
        <w:rPr>
          <w:rFonts w:asciiTheme="minorEastAsia" w:hAnsiTheme="minorEastAsia"/>
          <w:sz w:val="24"/>
          <w:szCs w:val="24"/>
        </w:rPr>
        <w:t>15.配备治疗管转接头可兼容连接目前市场上的所有开放性耗材，</w:t>
      </w:r>
      <w:r>
        <w:rPr>
          <w:rFonts w:hint="eastAsia" w:asciiTheme="minorEastAsia" w:hAnsiTheme="minorEastAsia"/>
          <w:sz w:val="24"/>
          <w:szCs w:val="24"/>
        </w:rPr>
        <w:t>能</w:t>
      </w:r>
      <w:r>
        <w:rPr>
          <w:rFonts w:asciiTheme="minorEastAsia" w:hAnsiTheme="minorEastAsia"/>
          <w:sz w:val="24"/>
          <w:szCs w:val="24"/>
        </w:rPr>
        <w:t>满足</w:t>
      </w:r>
      <w:r>
        <w:rPr>
          <w:rFonts w:hint="eastAsia" w:asciiTheme="minorEastAsia" w:hAnsiTheme="minorEastAsia"/>
          <w:sz w:val="24"/>
          <w:szCs w:val="24"/>
        </w:rPr>
        <w:t>高低位灌注，</w:t>
      </w:r>
      <w:r>
        <w:rPr>
          <w:rFonts w:asciiTheme="minorEastAsia" w:hAnsiTheme="minorEastAsia"/>
          <w:sz w:val="24"/>
          <w:szCs w:val="24"/>
        </w:rPr>
        <w:t>体内，体外的治疗方式；</w:t>
      </w:r>
    </w:p>
    <w:p w14:paraId="75898A75">
      <w:pPr>
        <w:pStyle w:val="4"/>
        <w:spacing w:line="360" w:lineRule="auto"/>
        <w:ind w:left="872" w:firstLine="480"/>
        <w:rPr>
          <w:rFonts w:asciiTheme="minorEastAsia" w:hAnsiTheme="minorEastAsia"/>
          <w:sz w:val="24"/>
          <w:szCs w:val="24"/>
        </w:rPr>
      </w:pPr>
      <w:r>
        <w:rPr>
          <w:rFonts w:asciiTheme="minorEastAsia" w:hAnsiTheme="minorEastAsia"/>
          <w:sz w:val="24"/>
          <w:szCs w:val="24"/>
        </w:rPr>
        <w:t>16.带医用级隔离变压器和漏电保护装置，应符合 GB97061-2007YY0505-2012的要求。</w:t>
      </w:r>
    </w:p>
    <w:p w14:paraId="6112F2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MS Gothic">
    <w:panose1 w:val="020B06090702050802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NWEzMmY4NjM5MWMyNTcyZDg5YWNmMWU4MTIyMmIifQ=="/>
  </w:docVars>
  <w:rsids>
    <w:rsidRoot w:val="00000000"/>
    <w:rsid w:val="0A365C9E"/>
    <w:rsid w:val="5E8F6008"/>
    <w:rsid w:val="5EC15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832</Words>
  <Characters>949</Characters>
  <Lines>0</Lines>
  <Paragraphs>0</Paragraphs>
  <TotalTime>0</TotalTime>
  <ScaleCrop>false</ScaleCrop>
  <LinksUpToDate>false</LinksUpToDate>
  <CharactersWithSpaces>960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2024-11-11T00:14:00Z</dcterms:created>
  <dc:creator>Administrator</dc:creator>
  <cp:lastModifiedBy>王小茜</cp:lastModifiedBy>
  <dcterms:modified xsi:type="dcterms:W3CDTF">2024-11-11T01:13:01Z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FD2D8A7B1BAE4E7CBD57919F1BECD36A_12</vt:lpwstr>
  </property>
</Properties>
</file>