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41EC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空气波压力循环治疗仪</w:t>
      </w:r>
    </w:p>
    <w:p w14:paraId="6CC5D83B">
      <w:pPr>
        <w:tabs>
          <w:tab w:val="center" w:pos="4153"/>
        </w:tabs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sz w:val="32"/>
          <w:szCs w:val="32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技术参数</w:t>
      </w:r>
    </w:p>
    <w:p w14:paraId="3AB854C5">
      <w:pPr>
        <w:ind w:firstLine="400" w:firstLineChars="200"/>
        <w:jc w:val="left"/>
        <w:rPr>
          <w:rFonts w:ascii="微软雅黑" w:hAnsi="微软雅黑" w:eastAsia="微软雅黑" w:cs="微软雅黑"/>
          <w:color w:val="C00000"/>
          <w:sz w:val="20"/>
          <w:szCs w:val="20"/>
        </w:rPr>
      </w:pPr>
    </w:p>
    <w:p w14:paraId="4DB646E7">
      <w:pPr>
        <w:ind w:firstLine="400" w:firstLineChars="200"/>
        <w:jc w:val="left"/>
        <w:rPr>
          <w:rFonts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适用范围：</w:t>
      </w:r>
      <w:r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适用于脑血管意外、脑外伤、脑手术后、脊髓病变引起的肢体功能障碍的辅助治疗，以及预防手术后或长期卧床而引起的静脉血栓，减轻肢体水肿。</w:t>
      </w:r>
    </w:p>
    <w:p w14:paraId="736931C0">
      <w:pPr>
        <w:ind w:firstLine="400" w:firstLineChars="200"/>
        <w:jc w:val="left"/>
        <w:rPr>
          <w:rFonts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性能参数：</w:t>
      </w:r>
    </w:p>
    <w:p w14:paraId="357A9F6E">
      <w:pPr>
        <w:numPr>
          <w:ilvl w:val="0"/>
          <w:numId w:val="1"/>
        </w:numPr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具有国家规定的医疗器械产品注册证；</w:t>
      </w:r>
      <w:r>
        <w:rPr>
          <w:rFonts w:ascii="微软雅黑" w:hAnsi="微软雅黑" w:eastAsia="微软雅黑"/>
          <w:szCs w:val="21"/>
        </w:rPr>
        <w:t xml:space="preserve"> </w:t>
      </w:r>
    </w:p>
    <w:p w14:paraId="4C7250FF">
      <w:pPr>
        <w:numPr>
          <w:ilvl w:val="0"/>
          <w:numId w:val="1"/>
        </w:numPr>
        <w:spacing w:line="480" w:lineRule="exac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手提式外观设计，结构牢固耐用，方便转移治疗，便捷省力；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126F84B7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5.7英寸LCD液晶触摸显示屏，参数显示直观，操作简单快捷；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128D5A94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C00000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配备一分一和一分二的充气导管，连接一分二导管时可以同时连接2个4腔气囊，同时治疗两个部位，可以达到两个通道一样的治疗效果；</w:t>
      </w:r>
      <w:r>
        <w:rPr>
          <w:rFonts w:ascii="微软雅黑" w:hAnsi="微软雅黑" w:eastAsia="微软雅黑" w:cs="微软雅黑"/>
          <w:color w:val="C00000"/>
          <w:szCs w:val="21"/>
        </w:rPr>
        <w:t xml:space="preserve"> </w:t>
      </w:r>
    </w:p>
    <w:p w14:paraId="5B2ACF57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配备6种专业的气压治疗模式，M1~M6模式可自由选择，多方向性多维度性的充气方式。</w:t>
      </w:r>
    </w:p>
    <w:p w14:paraId="6B733183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设备压强可在5-25Kpa（38-188mmHg）范围内连续可调，气压单位Kpa和mmHg可进行转换；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4273ED68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治疗时间1min-99min连续可调，满足临床上的治疗需求；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321AB5C8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特制的充气气泵，有效地降低噪声，使用时产生的噪声≤65dB，振动幅度小，充气速度快，充气所用时间短；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0B398C09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配备4腔上肢气囊、下肢气囊等多种不同形式气囊选配；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6BF5A781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特制叠加式双层结构气囊，有效地规避了出现压力死角，使挤压更有效；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5EE723D9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环形封闭式气囊设计，充气加压时形成圆形正向加压，不增加出血可能；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6CEFAA9E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设备内置压力传感器：不同肢体维度的患者，可以达到同等的治疗压力，保证了不同患者治疗效果相同；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435BE42F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实时压力监测系统：可实现仪器设备充气时，每腔压力实时监测，实时显示当前腔道压力，避免加压过大，造成静脉瓣膜受损；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518C9BD5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C00000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/>
          <w:szCs w:val="21"/>
        </w:rPr>
        <w:t>过压保护系统：充气过程中，如若外界压力过大则自动泄压保护，避免压力过大导致患者损伤；</w:t>
      </w:r>
      <w:r>
        <w:rPr>
          <w:rFonts w:ascii="微软雅黑" w:hAnsi="微软雅黑" w:eastAsia="微软雅黑" w:cs="微软雅黑"/>
          <w:color w:val="C00000"/>
          <w:szCs w:val="21"/>
        </w:rPr>
        <w:t xml:space="preserve"> </w:t>
      </w:r>
    </w:p>
    <w:p w14:paraId="4DF4B803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断电保护功能：若在充气时，突然出现停电、断电的现象，仪器会自动泄压保护，避免对患者造成损伤；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6F67F4ED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主机外壳采用ABS作为主要材质，坚固耐磨；气套采用TPU+尼龙布的材质，坚韧不易损坏，同时质地柔软，保证患者治疗时的舒适感；</w:t>
      </w:r>
      <w:r>
        <w:rPr>
          <w:rFonts w:ascii="微软雅黑" w:hAnsi="微软雅黑" w:eastAsia="微软雅黑" w:cs="微软雅黑"/>
          <w:szCs w:val="21"/>
        </w:rPr>
        <w:t xml:space="preserve"> </w:t>
      </w:r>
    </w:p>
    <w:p w14:paraId="2C0883B9">
      <w:pPr>
        <w:numPr>
          <w:ilvl w:val="0"/>
          <w:numId w:val="1"/>
        </w:numPr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C00000"/>
          <w:szCs w:val="21"/>
        </w:rPr>
        <w:t>※</w:t>
      </w:r>
      <w:r>
        <w:rPr>
          <w:rFonts w:hint="eastAsia" w:ascii="微软雅黑" w:hAnsi="微软雅黑" w:eastAsia="微软雅黑" w:cs="微软雅黑"/>
          <w:szCs w:val="21"/>
        </w:rPr>
        <w:t>气囊已经通过中国药监局（NMPA）认证，可独立采购。</w:t>
      </w:r>
    </w:p>
    <w:p w14:paraId="7542306C">
      <w:pPr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4AABE">
    <w:pPr>
      <w:pStyle w:val="3"/>
    </w:pPr>
  </w:p>
  <w:p w14:paraId="7A8AA065">
    <w:pPr>
      <w:pStyle w:val="3"/>
      <w:rPr>
        <w:rFonts w:hint="eastAsia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6AD0B"/>
    <w:multiLevelType w:val="singleLevel"/>
    <w:tmpl w:val="FDE6AD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WEzMmY4NjM5MWMyNTcyZDg5YWNmMWU4MTIyMmIifQ=="/>
  </w:docVars>
  <w:rsids>
    <w:rsidRoot w:val="3D8A4D39"/>
    <w:rsid w:val="00137558"/>
    <w:rsid w:val="00176C9C"/>
    <w:rsid w:val="00355608"/>
    <w:rsid w:val="00A45DE5"/>
    <w:rsid w:val="00C67839"/>
    <w:rsid w:val="00DF2F22"/>
    <w:rsid w:val="166E208D"/>
    <w:rsid w:val="2FE00378"/>
    <w:rsid w:val="3D8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726</Words>
  <Characters>782</Characters>
  <Lines>5</Lines>
  <Paragraphs>1</Paragraphs>
  <TotalTime>1</TotalTime>
  <ScaleCrop>false</ScaleCrop>
  <LinksUpToDate>false</LinksUpToDate>
  <CharactersWithSpaces>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2021-09-13T08:06:00Z</dcterms:created>
  <dc:creator>西瓜</dc:creator>
  <cp:lastModifiedBy>王小茜</cp:lastModifiedBy>
  <dcterms:modified xsi:type="dcterms:W3CDTF">2024-11-11T01:43:30Z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D8DD3BF667354F5DB1AC8084523D0268</vt:lpwstr>
  </property>
</Properties>
</file>