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7B0E"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空气波压力循环治疗仪</w:t>
      </w:r>
    </w:p>
    <w:p w14:paraId="631ECBCA">
      <w:pPr>
        <w:tabs>
          <w:tab w:val="center" w:pos="4153"/>
        </w:tabs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sz w:val="32"/>
          <w:szCs w:val="32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技术参数</w:t>
      </w:r>
    </w:p>
    <w:p w14:paraId="3FB51E72">
      <w:pPr>
        <w:ind w:firstLine="400" w:firstLineChars="200"/>
        <w:jc w:val="left"/>
        <w:rPr>
          <w:rFonts w:ascii="微软雅黑" w:hAnsi="微软雅黑" w:eastAsia="微软雅黑" w:cs="微软雅黑"/>
          <w:color w:val="C00000"/>
          <w:sz w:val="20"/>
          <w:szCs w:val="20"/>
        </w:rPr>
      </w:pPr>
    </w:p>
    <w:p w14:paraId="6EA49A83">
      <w:pPr>
        <w:ind w:firstLine="400" w:firstLineChars="200"/>
        <w:jc w:val="left"/>
        <w:rPr>
          <w:rFonts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适用范围：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适用于脑血管意外、脑外伤、脑手术后、脊髓病变引起的肢体功能障碍的辅助治疗，以及预防手术后或长期卧床而引起的静脉血栓，减轻肢体水肿。</w:t>
      </w:r>
    </w:p>
    <w:p w14:paraId="642BE591">
      <w:pPr>
        <w:ind w:firstLine="400" w:firstLineChars="200"/>
        <w:jc w:val="left"/>
        <w:rPr>
          <w:rFonts w:ascii="微软雅黑" w:hAnsi="微软雅黑" w:eastAsia="微软雅黑" w:cs="微软雅黑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性能参数：</w:t>
      </w:r>
    </w:p>
    <w:p w14:paraId="78E95BA8">
      <w:pPr>
        <w:numPr>
          <w:ilvl w:val="0"/>
          <w:numId w:val="1"/>
        </w:numPr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具有国家规定的医疗器械产品注册证；</w:t>
      </w:r>
      <w:r>
        <w:rPr>
          <w:rFonts w:ascii="微软雅黑" w:hAnsi="微软雅黑" w:eastAsia="微软雅黑"/>
          <w:szCs w:val="21"/>
        </w:rPr>
        <w:t xml:space="preserve"> </w:t>
      </w:r>
    </w:p>
    <w:p w14:paraId="50D8876A">
      <w:pPr>
        <w:numPr>
          <w:ilvl w:val="0"/>
          <w:numId w:val="1"/>
        </w:numPr>
        <w:spacing w:line="4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手提式外观设计，结构牢固耐用，方便转移治疗，便捷省力；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14743C29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5.7英寸LCD液晶触摸显示屏，参数显示直观，操作简单快捷；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6B176069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color w:val="C00000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 w:cs="微软雅黑"/>
          <w:szCs w:val="21"/>
        </w:rPr>
        <w:t>配备一分一和一分二的充气导管，连接一分二导管时可以同时连接2个4腔气囊，同时治疗两个部位，可以达到两个通道一样的治疗效果；</w:t>
      </w:r>
      <w:r>
        <w:rPr>
          <w:rFonts w:ascii="微软雅黑" w:hAnsi="微软雅黑" w:eastAsia="微软雅黑" w:cs="微软雅黑"/>
          <w:color w:val="C00000"/>
          <w:szCs w:val="21"/>
        </w:rPr>
        <w:t xml:space="preserve"> </w:t>
      </w:r>
    </w:p>
    <w:p w14:paraId="110A5D1F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 w:cs="微软雅黑"/>
          <w:szCs w:val="21"/>
        </w:rPr>
        <w:t>配备6种专业的气压治疗模式，M1~M6模式可自由选择，多方向性多维度性的充气方式。</w:t>
      </w:r>
    </w:p>
    <w:p w14:paraId="353DB211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设备压强可在5-25Kpa（38-188mmHg）范围内连续可调，气压单位Kpa和mmHg可进行转换；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4F6D1219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治疗时间1min-99min连续可调，满足临床上的治疗需求；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4BBC76ED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特制的充气气泵，有效地降低噪声，使用时产生的噪声≤65dB，振动幅度小，充气速度快，充气所用时间短；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06498172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配备4腔上肢气囊、下肢气囊等多种不同形式气囊选配；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4AE00FF8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特制叠加式双层结构气囊，有效地规避了出现压力死角，使挤压更有效；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18844298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环形封闭式气囊设计，充气加压时形成圆形正向加压，不增加出血可能；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79ADCFA2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设备内置压力传感器：不同肢体维度的患者，可以达到同等的治疗压力，保证了不同患者治疗效果相同；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24E3B062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实时压力监测系统：可实现仪器设备充气时，每腔压力实时监测，实时显示当前腔道压力，避免加压过大，造成静脉瓣膜受损；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707D766F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color w:val="C00000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过压保护系统：充气过程中，如若外界压力过大则自动泄压保护，避免压力过大导致患者损伤；</w:t>
      </w:r>
      <w:r>
        <w:rPr>
          <w:rFonts w:ascii="微软雅黑" w:hAnsi="微软雅黑" w:eastAsia="微软雅黑" w:cs="微软雅黑"/>
          <w:color w:val="C00000"/>
          <w:szCs w:val="21"/>
        </w:rPr>
        <w:t xml:space="preserve"> </w:t>
      </w:r>
    </w:p>
    <w:p w14:paraId="28F87936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 w:cs="微软雅黑"/>
          <w:szCs w:val="21"/>
        </w:rPr>
        <w:t>断电保护功能：若在充气时，突然出现停电、断电的现象，仪器会自动泄压保护，避免对患者造成损伤；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4AD2159F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主机外壳采用ABS作为主要材质，坚固耐磨；气套采用TPU+尼龙布的材质，坚韧不易损坏，同时质地柔软，保证患者治疗时的舒适感；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66C1BD01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 w:cs="微软雅黑"/>
          <w:szCs w:val="21"/>
        </w:rPr>
        <w:t>气囊已经通过中国药监局（NMPA）认证，可独立采购。</w:t>
      </w:r>
    </w:p>
    <w:p w14:paraId="7A22D93D">
      <w:pPr>
        <w:rPr>
          <w:szCs w:val="21"/>
        </w:rPr>
      </w:pPr>
    </w:p>
    <w:p w14:paraId="78123F6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C946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18C63"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6AD0B"/>
    <w:multiLevelType w:val="singleLevel"/>
    <w:tmpl w:val="FDE6AD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WEzMmY4NjM5MWMyNTcyZDg5YWNmMWU4MTIyMmIifQ=="/>
  </w:docVars>
  <w:rsids>
    <w:rsidRoot w:val="4758733B"/>
    <w:rsid w:val="475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2024-10-28T03:38:00Z</dcterms:created>
  <dc:creator>王小茜</dc:creator>
  <cp:lastModifiedBy>王小茜</cp:lastModifiedBy>
  <dcterms:modified xsi:type="dcterms:W3CDTF">2024-10-28T03:38:46Z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6DF0257DCC4A4CCDA1BA23BB81497CC5_11</vt:lpwstr>
  </property>
</Properties>
</file>