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21"/>
          <w:szCs w:val="22"/>
          <w:lang w:val="en-US" w:eastAsia="zh-CN" w:bidi="ar-SA"/>
        </w:rPr>
        <w:id w:val="147473568"/>
        <w15:color w:val="DBDBDB"/>
        <w:docPartObj>
          <w:docPartGallery w:val="Table of Contents"/>
          <w:docPartUnique/>
        </w:docPartObj>
      </w:sdtPr>
      <w:sdtEndPr>
        <w:rPr>
          <w:rFonts w:ascii="宋体" w:hAnsi="宋体" w:eastAsia="宋体" w:cstheme="minorBidi"/>
          <w:b w:val="0"/>
          <w:bCs w:val="0"/>
          <w:kern w:val="2"/>
          <w:sz w:val="21"/>
          <w:szCs w:val="22"/>
          <w:lang w:val="en-US" w:eastAsia="zh-CN" w:bidi="ar-SA"/>
        </w:rPr>
      </w:sdtEndPr>
      <w:sdtContent>
        <w:p>
          <w:pPr>
            <w:widowControl/>
            <w:adjustRightInd w:val="0"/>
            <w:snapToGrid w:val="0"/>
            <w:spacing w:after="240"/>
            <w:ind w:left="5783" w:hanging="2520" w:hangingChars="1200"/>
            <w:jc w:val="center"/>
            <w:outlineLvl w:val="9"/>
            <w:rPr>
              <w:rFonts w:ascii="Times New Roman" w:hAnsi="Times New Roman" w:eastAsia="黑体"/>
              <w:b/>
              <w:color w:val="000000"/>
              <w:sz w:val="48"/>
              <w:szCs w:val="28"/>
            </w:rPr>
          </w:pPr>
          <w:r>
            <w:rPr>
              <w:rFonts w:hint="eastAsia" w:ascii="Times New Roman" w:hAnsi="黑体" w:eastAsia="黑体"/>
              <w:b/>
              <w:color w:val="000000"/>
              <w:sz w:val="48"/>
              <w:szCs w:val="28"/>
              <w:lang w:val="en-US" w:eastAsia="zh-CN"/>
            </w:rPr>
            <w:t>上海</w:t>
          </w:r>
          <w:r>
            <w:rPr>
              <w:rFonts w:ascii="Times New Roman" w:hAnsi="黑体" w:eastAsia="黑体"/>
              <w:b/>
              <w:color w:val="000000"/>
              <w:sz w:val="48"/>
              <w:szCs w:val="28"/>
            </w:rPr>
            <w:t>中医药大学</w:t>
          </w:r>
          <w:r>
            <w:rPr>
              <w:rFonts w:hint="eastAsia" w:ascii="Times New Roman" w:hAnsi="黑体" w:eastAsia="黑体"/>
              <w:b/>
              <w:color w:val="000000"/>
              <w:sz w:val="48"/>
              <w:szCs w:val="28"/>
              <w:lang w:eastAsia="zh-CN"/>
            </w:rPr>
            <w:t>附属曙光医院安徽医院</w:t>
          </w:r>
        </w:p>
        <w:p>
          <w:pPr>
            <w:spacing w:after="240"/>
            <w:ind w:firstLine="2154" w:firstLineChars="298"/>
            <w:rPr>
              <w:rFonts w:ascii="Times New Roman" w:hAnsi="Times New Roman" w:eastAsia="黑体"/>
              <w:b/>
              <w:color w:val="000000"/>
              <w:sz w:val="56"/>
              <w:szCs w:val="48"/>
            </w:rPr>
          </w:pPr>
          <w:r>
            <w:rPr>
              <w:rFonts w:ascii="Times New Roman" w:hAnsi="Times New Roman" w:eastAsia="黑体"/>
              <w:b/>
              <w:color w:val="000000"/>
              <w:sz w:val="72"/>
              <w:szCs w:val="52"/>
            </w:rPr>
            <w:t>荐 读 思 廉</w:t>
          </w:r>
        </w:p>
        <w:p>
          <w:pPr>
            <w:tabs>
              <w:tab w:val="left" w:pos="238"/>
              <w:tab w:val="center" w:pos="4213"/>
            </w:tabs>
            <w:jc w:val="center"/>
            <w:rPr>
              <w:rFonts w:hint="eastAsia" w:ascii="Times New Roman" w:hAnsi="Times New Roman" w:eastAsia="楷体_GB2312"/>
              <w:b/>
              <w:color w:val="000000"/>
              <w:sz w:val="30"/>
              <w:szCs w:val="30"/>
              <w:lang w:eastAsia="zh-CN"/>
            </w:rPr>
          </w:pPr>
          <w:r>
            <w:rPr>
              <w:rFonts w:ascii="Times New Roman" w:hAnsi="Times New Roman" w:eastAsia="楷体_GB2312"/>
              <w:b/>
              <w:color w:val="000000"/>
              <w:sz w:val="30"/>
              <w:szCs w:val="30"/>
            </w:rPr>
            <w:t>（总第</w:t>
          </w:r>
          <w:r>
            <w:rPr>
              <w:rFonts w:hint="eastAsia" w:ascii="Times New Roman" w:hAnsi="Times New Roman" w:eastAsia="楷体_GB2312"/>
              <w:b/>
              <w:color w:val="000000"/>
              <w:sz w:val="30"/>
              <w:szCs w:val="30"/>
              <w:lang w:val="en-US" w:eastAsia="zh-CN"/>
            </w:rPr>
            <w:t>26</w:t>
          </w:r>
          <w:r>
            <w:rPr>
              <w:rFonts w:ascii="Times New Roman" w:hAnsi="Times New Roman" w:eastAsia="楷体_GB2312"/>
              <w:b/>
              <w:color w:val="000000"/>
              <w:sz w:val="30"/>
              <w:szCs w:val="30"/>
            </w:rPr>
            <w:t>期   20</w:t>
          </w:r>
          <w:r>
            <w:rPr>
              <w:rFonts w:hint="eastAsia" w:ascii="Times New Roman" w:hAnsi="Times New Roman" w:eastAsia="楷体_GB2312"/>
              <w:b/>
              <w:color w:val="000000"/>
              <w:sz w:val="30"/>
              <w:szCs w:val="30"/>
              <w:lang w:val="en-US" w:eastAsia="zh-CN"/>
            </w:rPr>
            <w:t>24</w:t>
          </w:r>
          <w:r>
            <w:rPr>
              <w:rFonts w:ascii="Times New Roman" w:hAnsi="Times New Roman" w:eastAsia="楷体_GB2312"/>
              <w:b/>
              <w:color w:val="000000"/>
              <w:sz w:val="30"/>
              <w:szCs w:val="30"/>
            </w:rPr>
            <w:t>年</w:t>
          </w:r>
          <w:r>
            <w:rPr>
              <w:rFonts w:hint="eastAsia" w:ascii="Times New Roman" w:hAnsi="Times New Roman" w:eastAsia="楷体_GB2312"/>
              <w:b/>
              <w:color w:val="000000"/>
              <w:sz w:val="30"/>
              <w:szCs w:val="30"/>
              <w:lang w:val="en-US" w:eastAsia="zh-CN"/>
            </w:rPr>
            <w:t>6</w:t>
          </w:r>
          <w:r>
            <w:rPr>
              <w:rFonts w:ascii="Times New Roman" w:hAnsi="Times New Roman" w:eastAsia="楷体_GB2312"/>
              <w:b/>
              <w:color w:val="000000"/>
              <w:sz w:val="30"/>
              <w:szCs w:val="30"/>
            </w:rPr>
            <w:t>月）</w:t>
          </w:r>
        </w:p>
        <w:p>
          <w:pPr>
            <w:spacing w:before="0" w:beforeLines="0" w:after="0" w:afterLines="0" w:line="720" w:lineRule="auto"/>
            <w:ind w:left="0" w:leftChars="0" w:right="0" w:rightChars="0" w:firstLine="0" w:firstLineChars="0"/>
            <w:jc w:val="left"/>
            <w:rPr>
              <w:rFonts w:ascii="宋体" w:hAnsi="宋体" w:eastAsia="宋体" w:cstheme="minorBidi"/>
              <w:kern w:val="2"/>
              <w:sz w:val="21"/>
              <w:szCs w:val="22"/>
              <w:lang w:val="en-US" w:eastAsia="zh-CN" w:bidi="ar-SA"/>
            </w:rPr>
          </w:pPr>
        </w:p>
        <w:p>
          <w:pPr>
            <w:keepNext w:val="0"/>
            <w:keepLines w:val="0"/>
            <w:pageBreakBefore w:val="0"/>
            <w:widowControl w:val="0"/>
            <w:tabs>
              <w:tab w:val="left" w:pos="2368"/>
              <w:tab w:val="center" w:pos="4213"/>
            </w:tabs>
            <w:kinsoku/>
            <w:wordWrap/>
            <w:overflowPunct/>
            <w:topLinePunct w:val="0"/>
            <w:autoSpaceDE/>
            <w:autoSpaceDN/>
            <w:bidi w:val="0"/>
            <w:adjustRightInd/>
            <w:snapToGrid/>
            <w:spacing w:beforeAutospacing="0" w:afterAutospacing="0" w:line="720" w:lineRule="auto"/>
            <w:jc w:val="center"/>
            <w:textAlignment w:val="auto"/>
            <w:rPr>
              <w:rFonts w:hint="eastAsia" w:ascii="仿宋" w:hAnsi="仿宋" w:eastAsia="仿宋" w:cs="仿宋"/>
              <w:b/>
              <w:bCs/>
              <w:kern w:val="2"/>
              <w:sz w:val="32"/>
              <w:szCs w:val="32"/>
              <w:lang w:val="en-US" w:eastAsia="zh-CN" w:bidi="ar-SA"/>
            </w:rPr>
          </w:pPr>
          <w:r>
            <w:rPr>
              <w:rFonts w:hint="eastAsia" w:ascii="仿宋_GB2312" w:hAnsi="仿宋_GB2312" w:eastAsia="仿宋_GB2312" w:cs="仿宋_GB2312"/>
              <w:b/>
              <w:bCs/>
              <w:sz w:val="32"/>
              <w:szCs w:val="32"/>
            </w:rPr>
            <w:t>目录</w:t>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TOC \o "1-3" \h \u </w:instrText>
          </w:r>
          <w:r>
            <w:rPr>
              <w:rFonts w:hint="eastAsia" w:ascii="仿宋" w:hAnsi="仿宋" w:eastAsia="仿宋" w:cs="仿宋"/>
              <w:b/>
              <w:bCs/>
              <w:sz w:val="32"/>
              <w:szCs w:val="32"/>
            </w:rPr>
            <w:fldChar w:fldCharType="separate"/>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rPr>
              <w:rFonts w:hint="eastAsia" w:ascii="仿宋" w:hAnsi="仿宋" w:eastAsia="仿宋" w:cs="仿宋"/>
              <w:sz w:val="32"/>
              <w:szCs w:val="32"/>
            </w:rPr>
          </w:pPr>
          <w:r>
            <w:rPr>
              <w:rFonts w:hint="eastAsia" w:ascii="仿宋" w:hAnsi="仿宋" w:eastAsia="仿宋" w:cs="仿宋"/>
              <w:bCs w:val="0"/>
              <w:snapToGrid w:val="0"/>
              <w:spacing w:val="-10"/>
              <w:sz w:val="32"/>
              <w:szCs w:val="32"/>
            </w:rPr>
            <w:t>◇</w:t>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_Toc19615 </w:instrText>
          </w:r>
          <w:r>
            <w:rPr>
              <w:rFonts w:hint="eastAsia" w:ascii="仿宋" w:hAnsi="仿宋" w:eastAsia="仿宋" w:cs="仿宋"/>
              <w:bCs/>
              <w:sz w:val="32"/>
              <w:szCs w:val="32"/>
            </w:rPr>
            <w:fldChar w:fldCharType="separate"/>
          </w:r>
          <w:r>
            <w:rPr>
              <w:rFonts w:hint="eastAsia" w:ascii="仿宋" w:hAnsi="仿宋" w:eastAsia="仿宋" w:cs="仿宋"/>
              <w:sz w:val="32"/>
              <w:szCs w:val="32"/>
              <w:lang w:val="en-US" w:eastAsia="zh-CN"/>
            </w:rPr>
            <w:t>中国共产党纪律处分条例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_Toc19615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bCs/>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rPr>
              <w:rFonts w:hint="eastAsia" w:ascii="仿宋" w:hAnsi="仿宋" w:eastAsia="仿宋" w:cs="仿宋"/>
              <w:sz w:val="32"/>
              <w:szCs w:val="32"/>
            </w:rPr>
          </w:pPr>
          <w:r>
            <w:rPr>
              <w:rFonts w:hint="eastAsia" w:ascii="仿宋" w:hAnsi="仿宋" w:eastAsia="仿宋" w:cs="仿宋"/>
              <w:bCs w:val="0"/>
              <w:snapToGrid w:val="0"/>
              <w:spacing w:val="-10"/>
              <w:sz w:val="32"/>
              <w:szCs w:val="32"/>
            </w:rPr>
            <w:t>◇</w:t>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_Toc17185 </w:instrText>
          </w:r>
          <w:r>
            <w:rPr>
              <w:rFonts w:hint="eastAsia" w:ascii="仿宋" w:hAnsi="仿宋" w:eastAsia="仿宋" w:cs="仿宋"/>
              <w:bCs/>
              <w:sz w:val="32"/>
              <w:szCs w:val="32"/>
            </w:rPr>
            <w:fldChar w:fldCharType="separate"/>
          </w:r>
          <w:r>
            <w:rPr>
              <w:rFonts w:hint="eastAsia" w:ascii="仿宋" w:hAnsi="仿宋" w:eastAsia="仿宋" w:cs="仿宋"/>
              <w:sz w:val="32"/>
              <w:szCs w:val="32"/>
              <w:lang w:val="en-US" w:eastAsia="zh-CN"/>
            </w:rPr>
            <w:t>图说《中国共产党纪律处分条例》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_Toc17185 \h </w:instrText>
          </w:r>
          <w:r>
            <w:rPr>
              <w:rFonts w:hint="eastAsia" w:ascii="仿宋" w:hAnsi="仿宋" w:eastAsia="仿宋" w:cs="仿宋"/>
              <w:sz w:val="32"/>
              <w:szCs w:val="32"/>
            </w:rPr>
            <w:fldChar w:fldCharType="separate"/>
          </w:r>
          <w:r>
            <w:rPr>
              <w:rFonts w:hint="eastAsia" w:ascii="仿宋" w:hAnsi="仿宋" w:eastAsia="仿宋" w:cs="仿宋"/>
              <w:sz w:val="32"/>
              <w:szCs w:val="32"/>
            </w:rPr>
            <w:t>41</w:t>
          </w:r>
          <w:r>
            <w:rPr>
              <w:rFonts w:hint="eastAsia" w:ascii="仿宋" w:hAnsi="仿宋" w:eastAsia="仿宋" w:cs="仿宋"/>
              <w:sz w:val="32"/>
              <w:szCs w:val="32"/>
            </w:rPr>
            <w:fldChar w:fldCharType="end"/>
          </w:r>
          <w:r>
            <w:rPr>
              <w:rFonts w:hint="eastAsia" w:ascii="仿宋" w:hAnsi="仿宋" w:eastAsia="仿宋" w:cs="仿宋"/>
              <w:bCs/>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rPr>
              <w:rFonts w:hint="eastAsia" w:ascii="仿宋" w:hAnsi="仿宋" w:eastAsia="仿宋" w:cs="仿宋"/>
              <w:sz w:val="32"/>
              <w:szCs w:val="32"/>
            </w:rPr>
          </w:pPr>
          <w:r>
            <w:rPr>
              <w:rFonts w:hint="eastAsia" w:ascii="仿宋" w:hAnsi="仿宋" w:eastAsia="仿宋" w:cs="仿宋"/>
              <w:bCs w:val="0"/>
              <w:snapToGrid w:val="0"/>
              <w:spacing w:val="-10"/>
              <w:sz w:val="32"/>
              <w:szCs w:val="32"/>
            </w:rPr>
            <w:t>◇</w:t>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_Toc10377 </w:instrText>
          </w:r>
          <w:r>
            <w:rPr>
              <w:rFonts w:hint="eastAsia" w:ascii="仿宋" w:hAnsi="仿宋" w:eastAsia="仿宋" w:cs="仿宋"/>
              <w:bCs/>
              <w:sz w:val="32"/>
              <w:szCs w:val="32"/>
            </w:rPr>
            <w:fldChar w:fldCharType="separate"/>
          </w:r>
          <w:r>
            <w:rPr>
              <w:rFonts w:hint="eastAsia" w:ascii="仿宋" w:hAnsi="仿宋" w:eastAsia="仿宋" w:cs="仿宋"/>
              <w:sz w:val="32"/>
              <w:szCs w:val="32"/>
              <w:lang w:val="en-US" w:eastAsia="zh-CN"/>
            </w:rPr>
            <w:t>一条线索查出一串“硕鼠”</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_Toc10377 \h </w:instrText>
          </w:r>
          <w:r>
            <w:rPr>
              <w:rFonts w:hint="eastAsia" w:ascii="仿宋" w:hAnsi="仿宋" w:eastAsia="仿宋" w:cs="仿宋"/>
              <w:sz w:val="32"/>
              <w:szCs w:val="32"/>
            </w:rPr>
            <w:fldChar w:fldCharType="separate"/>
          </w:r>
          <w:r>
            <w:rPr>
              <w:rFonts w:hint="eastAsia" w:ascii="仿宋" w:hAnsi="仿宋" w:eastAsia="仿宋" w:cs="仿宋"/>
              <w:sz w:val="32"/>
              <w:szCs w:val="32"/>
            </w:rPr>
            <w:t>45</w:t>
          </w:r>
          <w:r>
            <w:rPr>
              <w:rFonts w:hint="eastAsia" w:ascii="仿宋" w:hAnsi="仿宋" w:eastAsia="仿宋" w:cs="仿宋"/>
              <w:sz w:val="32"/>
              <w:szCs w:val="32"/>
            </w:rPr>
            <w:fldChar w:fldCharType="end"/>
          </w:r>
          <w:r>
            <w:rPr>
              <w:rFonts w:hint="eastAsia" w:ascii="仿宋" w:hAnsi="仿宋" w:eastAsia="仿宋" w:cs="仿宋"/>
              <w:bCs/>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rPr>
              <w:rFonts w:hint="eastAsia" w:ascii="仿宋" w:hAnsi="仿宋" w:eastAsia="仿宋" w:cs="仿宋"/>
              <w:sz w:val="32"/>
              <w:szCs w:val="32"/>
            </w:rPr>
          </w:pPr>
          <w:r>
            <w:rPr>
              <w:rFonts w:hint="eastAsia" w:ascii="仿宋" w:hAnsi="仿宋" w:eastAsia="仿宋" w:cs="仿宋"/>
              <w:bCs w:val="0"/>
              <w:snapToGrid w:val="0"/>
              <w:spacing w:val="-10"/>
              <w:sz w:val="32"/>
              <w:szCs w:val="32"/>
            </w:rPr>
            <w:t>◇</w:t>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_Toc20538 </w:instrText>
          </w:r>
          <w:r>
            <w:rPr>
              <w:rFonts w:hint="eastAsia" w:ascii="仿宋" w:hAnsi="仿宋" w:eastAsia="仿宋" w:cs="仿宋"/>
              <w:bCs/>
              <w:sz w:val="32"/>
              <w:szCs w:val="32"/>
            </w:rPr>
            <w:fldChar w:fldCharType="separate"/>
          </w:r>
          <w:r>
            <w:rPr>
              <w:rFonts w:hint="eastAsia" w:ascii="仿宋" w:hAnsi="仿宋" w:eastAsia="仿宋" w:cs="仿宋"/>
              <w:sz w:val="32"/>
              <w:szCs w:val="32"/>
              <w:lang w:val="en-US" w:eastAsia="zh-CN"/>
            </w:rPr>
            <w:t>违规吃喝绝非小事小节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_Toc20538 \h </w:instrText>
          </w:r>
          <w:r>
            <w:rPr>
              <w:rFonts w:hint="eastAsia" w:ascii="仿宋" w:hAnsi="仿宋" w:eastAsia="仿宋" w:cs="仿宋"/>
              <w:sz w:val="32"/>
              <w:szCs w:val="32"/>
            </w:rPr>
            <w:fldChar w:fldCharType="separate"/>
          </w:r>
          <w:r>
            <w:rPr>
              <w:rFonts w:hint="eastAsia" w:ascii="仿宋" w:hAnsi="仿宋" w:eastAsia="仿宋" w:cs="仿宋"/>
              <w:sz w:val="32"/>
              <w:szCs w:val="32"/>
            </w:rPr>
            <w:t>48</w:t>
          </w:r>
          <w:r>
            <w:rPr>
              <w:rFonts w:hint="eastAsia" w:ascii="仿宋" w:hAnsi="仿宋" w:eastAsia="仿宋" w:cs="仿宋"/>
              <w:sz w:val="32"/>
              <w:szCs w:val="32"/>
            </w:rPr>
            <w:fldChar w:fldCharType="end"/>
          </w:r>
          <w:r>
            <w:rPr>
              <w:rFonts w:hint="eastAsia" w:ascii="仿宋" w:hAnsi="仿宋" w:eastAsia="仿宋" w:cs="仿宋"/>
              <w:bCs/>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pPr>
          <w:r>
            <w:rPr>
              <w:rFonts w:hint="eastAsia" w:ascii="仿宋" w:hAnsi="仿宋" w:eastAsia="仿宋" w:cs="仿宋"/>
              <w:bCs w:val="0"/>
              <w:snapToGrid w:val="0"/>
              <w:spacing w:val="-10"/>
              <w:sz w:val="32"/>
              <w:szCs w:val="32"/>
            </w:rPr>
            <w:t>◇</w:t>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_Toc31067 </w:instrText>
          </w:r>
          <w:r>
            <w:rPr>
              <w:rFonts w:hint="eastAsia" w:ascii="仿宋" w:hAnsi="仿宋" w:eastAsia="仿宋" w:cs="仿宋"/>
              <w:bCs/>
              <w:sz w:val="32"/>
              <w:szCs w:val="32"/>
            </w:rPr>
            <w:fldChar w:fldCharType="separate"/>
          </w:r>
          <w:r>
            <w:rPr>
              <w:rFonts w:hint="eastAsia" w:ascii="仿宋" w:hAnsi="仿宋" w:eastAsia="仿宋" w:cs="仿宋"/>
              <w:sz w:val="32"/>
              <w:szCs w:val="32"/>
              <w:lang w:val="en-US" w:eastAsia="zh-CN"/>
            </w:rPr>
            <w:t>筑牢拒腐防变家庭防线</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_Toc31067 \h </w:instrText>
          </w:r>
          <w:r>
            <w:rPr>
              <w:rFonts w:hint="eastAsia" w:ascii="仿宋" w:hAnsi="仿宋" w:eastAsia="仿宋" w:cs="仿宋"/>
              <w:sz w:val="32"/>
              <w:szCs w:val="32"/>
            </w:rPr>
            <w:fldChar w:fldCharType="separate"/>
          </w:r>
          <w:r>
            <w:rPr>
              <w:rFonts w:hint="eastAsia" w:ascii="仿宋" w:hAnsi="仿宋" w:eastAsia="仿宋" w:cs="仿宋"/>
              <w:sz w:val="32"/>
              <w:szCs w:val="32"/>
            </w:rPr>
            <w:t>50</w:t>
          </w:r>
          <w:r>
            <w:rPr>
              <w:rFonts w:hint="eastAsia" w:ascii="仿宋" w:hAnsi="仿宋" w:eastAsia="仿宋" w:cs="仿宋"/>
              <w:sz w:val="32"/>
              <w:szCs w:val="32"/>
            </w:rPr>
            <w:fldChar w:fldCharType="end"/>
          </w:r>
          <w:r>
            <w:rPr>
              <w:rFonts w:hint="eastAsia" w:ascii="仿宋" w:hAnsi="仿宋" w:eastAsia="仿宋" w:cs="仿宋"/>
              <w:bCs/>
              <w:sz w:val="32"/>
              <w:szCs w:val="32"/>
            </w:rPr>
            <w:fldChar w:fldCharType="end"/>
          </w:r>
        </w:p>
        <w:p>
          <w:pPr>
            <w:keepNext w:val="0"/>
            <w:keepLines w:val="0"/>
            <w:pageBreakBefore w:val="0"/>
            <w:widowControl w:val="0"/>
            <w:tabs>
              <w:tab w:val="left" w:pos="2368"/>
              <w:tab w:val="center" w:pos="4213"/>
            </w:tabs>
            <w:kinsoku/>
            <w:wordWrap/>
            <w:overflowPunct/>
            <w:topLinePunct w:val="0"/>
            <w:autoSpaceDE/>
            <w:autoSpaceDN/>
            <w:bidi w:val="0"/>
            <w:adjustRightInd/>
            <w:snapToGrid/>
            <w:spacing w:beforeAutospacing="0" w:afterAutospacing="0" w:line="720" w:lineRule="auto"/>
            <w:jc w:val="center"/>
            <w:textAlignment w:val="auto"/>
            <w:rPr>
              <w:rFonts w:hint="eastAsia" w:ascii="仿宋_GB2312" w:hAnsi="仿宋_GB2312" w:eastAsia="仿宋_GB2312" w:cs="仿宋_GB2312"/>
              <w:b w:val="0"/>
              <w:bCs w:val="0"/>
              <w:sz w:val="28"/>
              <w:szCs w:val="28"/>
            </w:rPr>
          </w:pPr>
          <w:r>
            <w:rPr>
              <w:rFonts w:hint="eastAsia" w:ascii="仿宋" w:hAnsi="仿宋" w:eastAsia="仿宋" w:cs="仿宋"/>
              <w:b/>
              <w:bCs/>
              <w:sz w:val="32"/>
              <w:szCs w:val="32"/>
            </w:rPr>
            <w:fldChar w:fldCharType="end"/>
          </w:r>
        </w:p>
      </w:sdtContent>
    </w:sdt>
    <w:p>
      <w:pPr>
        <w:bidi w:val="0"/>
        <w:rPr>
          <w:rFonts w:hint="eastAsia"/>
          <w:lang w:val="en-US" w:eastAsia="zh-CN"/>
        </w:rPr>
      </w:pPr>
    </w:p>
    <w:p>
      <w:pPr>
        <w:bidi w:val="0"/>
        <w:rPr>
          <w:rFonts w:hint="eastAsia"/>
          <w:lang w:val="en-US" w:eastAsia="zh-CN"/>
        </w:rPr>
      </w:pPr>
    </w:p>
    <w:p>
      <w:pPr>
        <w:tabs>
          <w:tab w:val="center" w:pos="4153"/>
        </w:tabs>
        <w:bidi w:val="0"/>
        <w:jc w:val="center"/>
        <w:rPr>
          <w:rFonts w:hint="eastAsia" w:eastAsia="仿宋"/>
          <w:lang w:val="en-US" w:eastAsia="zh-CN"/>
        </w:rPr>
        <w:sectPr>
          <w:headerReference r:id="rId4" w:type="first"/>
          <w:headerReference r:id="rId3" w:type="default"/>
          <w:pgSz w:w="11906" w:h="16838"/>
          <w:pgMar w:top="1440" w:right="1800" w:bottom="1440" w:left="1800" w:header="851" w:footer="992" w:gutter="0"/>
          <w:pgNumType w:fmt="decimal" w:start="1"/>
          <w:cols w:space="425" w:num="1"/>
          <w:titlePg/>
          <w:docGrid w:type="lines" w:linePitch="312" w:charSpace="0"/>
        </w:sectPr>
      </w:pPr>
      <w:r>
        <w:rPr>
          <w:rFonts w:hint="eastAsia"/>
          <w:lang w:val="en-US" w:eastAsia="zh-CN"/>
        </w:rPr>
        <w:t>纪委办公室</w:t>
      </w:r>
    </w:p>
    <w:p>
      <w:pPr>
        <w:pStyle w:val="2"/>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Theme="majorEastAsia" w:hAnsiTheme="majorEastAsia" w:eastAsiaTheme="majorEastAsia" w:cstheme="majorEastAsia"/>
          <w:sz w:val="32"/>
          <w:szCs w:val="32"/>
          <w:lang w:val="en-US" w:eastAsia="zh-CN"/>
        </w:rPr>
      </w:pPr>
      <w:bookmarkStart w:id="0" w:name="_Toc19615"/>
      <w:r>
        <w:rPr>
          <w:rFonts w:hint="eastAsia" w:asciiTheme="majorEastAsia" w:hAnsiTheme="majorEastAsia" w:eastAsiaTheme="majorEastAsia" w:cstheme="majorEastAsia"/>
          <w:sz w:val="32"/>
          <w:szCs w:val="32"/>
          <w:lang w:val="en-US" w:eastAsia="zh-CN"/>
        </w:rPr>
        <w:t>中国共产党纪律处分条例</w:t>
      </w:r>
      <w:bookmarkEnd w:id="0"/>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（2003年12月23日中共中央政治局会议审议批准 2003年12月31日中共中央发布 2023年12月8日中共中央政治局会议第三次修订 2023年12月19日中共中央发布）</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第一编 总则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第一章 总体要求和适用范围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第四条 党的纪律处分工作遵循下列原则：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（一）坚持党要管党、全面从严治党。把严的基调、严的措施、严的氛围长期坚持下去，加强对党的各级组织和全体党员的教育、管理和监督，把纪律挺在前面，抓早抓小、防微杜渐。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（二）党纪面前一律平等。对违犯党纪的党组织和党员必须严肃、公正执行纪律，党内不允许有任何不受纪律约束的党组织和党员。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（三）实事求是。对党组织和党员违犯党纪的行为，应当以事实为依据，以党章、其他党内法规和国家法律法规为准绳，执纪执法贯通，准确认定行为性质，区别不同情况，恰当予以处理。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（四）民主集中制。实施党纪处分，应当按照规定程序经党组织集体讨论决定，不允许任何个人或者少数人擅自决定和批准。上级党组织对违犯党纪的党组织和党员作出的处理决定，下级党组织必须执行。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（五）惩前毖后、治病救人。处理违犯党纪的党组织和党员，应当实行惩戒与教育相结合，做到宽严相济。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第六条 本条例适用于违犯党纪应当受到党纪责任追究的党组织和党员。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第二章 违纪与纪律处分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第七条 党组织和党员违反党章和其他党内法规，违反国家法律法规，违反党和国家政策，违反社会主义道德，危害党、国家和人民利益的行为，依照规定应当给予纪律处理或者处分的，都必须受到追究。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重点查处党的十八大以来不收敛、不收手，问题线索反映集中、群众反映强烈，政治问题和经济问题交织的腐败案件，违反中央八项规定精神的问题。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第八条 对党员的纪律处分种类：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（一）警告；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（二）严重警告；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（三）撤销党内职务；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（四）留党察看；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（五）开除党籍。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第九条 对于违犯党纪的党组织，上级党组织应当责令其作出书面检查或者给予通报批评。对于严重违犯党纪、本身又不能纠正的党组织，上一级党的委员会在查明核实后，根据情节严重的程度，可以予以：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（一）改组；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（二）解散。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第十条 党员受到警告处分一年内、受到严重警告处分一年半内，不得在党内提拔职务或者进一步使用，也不得向党外组织推荐担任高于其原任职务的党外职务或者进一步使用。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党员受到撤销党内职务处分，或者依照前款规定受到严重警告处分的，二年内不得在党内担任和向党外组织推荐担任与其原任职务相当或者高于其原任职务的职务。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第十二条 留党察看处分，分为留党察看一年、留党察看二年。对于受到留党察看处分一年的党员，期满后仍不符合恢复党员权利条件的，应当延长一年留党察看期限。留党察看期限最长不得超过二年。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党员受留党察看处分期间，没有表决权、选举权和被选举权。留党察看期间，确有悔改表现的，期满后恢复其党员权利；坚持不改或者又发现其他应当受到党纪处分的违纪行为的，应当开除党籍。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第十三条 党员受到开除党籍处分，五年内不得重新入党，也不得推荐担任与其原任职务相当或者高于其原任职务的党外职务。另有规定不准重新入党的，依照规定。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第十四条 党员干部受到党纪处分，需要同时进行组织处理的，党组织应当按照规定给予组织处理。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党的各级代表大会的代表受到留党察看以上处分的，党组织应当终止其代表资格。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第十五条 对于受到改组处理的党组织领导机构成员，除应当受到撤销党内职务以上处分的外，均自然免职。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第三章 纪律处分运用规则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第十七条 有下列情形之一的，可以从轻或者减轻处分：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（一）主动交代本人应当受到党纪处分的问题；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（二）在组织谈话函询、初步核实、立案审查过程中，能够配合核实审查工作，如实说明本人违纪违法事实；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（三）检举同案人或者其他人应当受到党纪处分或者法律追究的问题，经查证属实，或者有其他立功表现；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（四）主动挽回损失、消除不良影响或者有效阻止危害结果发生；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（五）主动上交或者退赔违纪所得；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（六）党内法规规定的其他从轻或者减轻处分情形。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第十八条 根据案件的特殊情况，由中央纪委决定或者经省（部）级纪委（不含副省级市纪委）决定并呈报中央纪委批准，对违纪党员也可以在本条例规定的处分幅度以外减轻处分。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党员有作风纪律方面的苗头性、倾向性问题或者违犯党纪情节轻微的，可以给予谈话提醒、批评教育、责令检查等，或者予以诫勉，不予党纪处分。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党员行为虽然造成损失或者后果，但不是出于故意或者过失，而是由于不可抗力等原因所引起的，不追究党纪责任。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第二十条 有下列情形之一的，应当从重或者加重处分：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（一）强迫、唆使他人违纪；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（二）拒不上交或者退赔违纪所得；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（三）违纪受处分后又因故意违纪应当受到党纪处分；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（四）违纪受处分后，又被发现其受处分前没有交代的其他应当受到党纪处分的问题；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（五）党内法规规定的其他从重或者加重处分情形。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第二十一条 党员在党纪处分影响期内又受到党纪处分的，其影响期为原处分尚未执行的影响期与新处分影响期之和。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第二十二条 从轻处分，是指在本条例规定的违纪行为应当受到的处分幅度以内，给予较轻的处分。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从重处分，是指在本条例规定的违纪行为应当受到的处分幅度以内，给予较重的处分。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第二十三条 减轻处分，是指在本条例规定的违纪行为应当受到的处分幅度以外，减轻一档给予处分。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加重处分，是指在本条例规定的违纪行为应当受到的处分幅度以外，加重一档给予处分。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本条例规定的只有开除党籍处分一个档次的违纪行为，不适用第一款减轻处分的规定。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第二十五条 一个违纪行为同时触犯本条例两个以上条款的，依照处分较重的条款定性处理。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一个条款规定的违纪构成要件全部包含在另一个条款规定的违纪构成要件中，特别规定与一般规定不一致的，适用特别规定。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第二十六条 二人以上共同故意违纪的，对为首者，从重处分，本条例另有规定的除外；对其他成员，按照其在共同违纪中所起的作用和应负的责任，分别给予处分。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对于经济方面共同违纪的，按照个人参与数额及其所起作用，分别给予处分。对共同违纪的为首者，情节严重的，按照共同违纪的总数额处分。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教唆他人违纪的，应当按照其在共同违纪中所起的作用追究党纪责任。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第二十七条 党组织领导机构集体作出违犯党纪的决定或者实施其他违犯党纪的行为，对具有共同故意的成员，按共同违纪处理；对过失违纪的成员，按照各自在集体违纪中所起的作用和应负的责任分别给予处分。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第四章 对违法犯罪党员的纪律处分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第二十八条 对违法犯罪的党员，应当按照规定给予党纪处分，做到适用纪律和适用法律有机融合，党纪政务等处分相匹配。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第二十九条 党组织在纪律审查中发现党员有贪污贿赂、滥用职权、玩忽职守、权力寻租、利益输送、徇私舞弊、浪费国家资财等违反法律涉嫌犯罪行为的，应当给予撤销党内职务、留党察看或者开除党籍处分。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违反国家财经纪律，在公共资金收支、税务管理、国有资产管理、政府采购管理、金融管理、财务会计管理等财经活动中有违法行为的，依照前款规定处理。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党员有嫖娼或者吸食、注射毒品等丧失党员条件，严重败坏党的形象行为的，应当给予开除党籍处分。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第三十一条 党组织在纪律审查中发现党员严重违纪涉嫌违法犯罪的，原则上先作出党纪处分决定，并按照规定由监察机关给予政务处分或者由任免机关（单位）给予处分后，再移送有关国家机关依法处理。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第三十二条 党员被依法留置、逮捕的，党组织应当按照管理权限中止其表决权、选举权和被选举权等党员权利。根据监察机关、司法机关处理结果，可以恢复其党员权利的，应当及时予以恢复。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第三十三条 党员犯罪情节轻微，人民检察院依法作出不起诉决定的，或者人民法院依法作出有罪判决并免予刑事处罚的，应当给予撤销党内职务、留党察看或者开除党籍处分。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党员犯罪，被单处罚金的，依照前款规定处理。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第三十四条 党员犯罪，有下列情形之一的，应当给予开除党籍处分：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（一）因故意犯罪被依法判处刑法规定的主刑（含宣告缓刑）；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（二）被单处或者附加剥夺政治权利；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（三）因过失犯罪，被依法判处三年以上（不含三年）有期徒刑。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因过失犯罪被判处三年以下有期徒刑或者被判处管制、拘役的，一般应当开除党籍。对于个别可以不开除党籍的，应当对照处分违纪党员批准权限的规定，报请再上一级党组织批准。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党员违反国家法律法规、企事业单位或者其他社会组织的规章制度受到其他处分，应当追究党纪责任的，党组织在对有关方面认定的事实、性质和情节进行核实后，依照规定给予相应党纪处分或者组织处理。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第五章 其他规定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第三十六条 预备党员违犯党纪，情节较轻，可以保留预备党员资格的，党组织应当对其批评教育或者延长预备期；情节较重的，应当取消其预备党员资格。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第三十七条 对违纪后下落不明的党员，应当区别情况作出处理：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（一）对有严重违纪行为，应当给予开除党籍处分的，党组织应当作出决定，开除其党籍；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（二）除前项规定的情况外，下落不明时间超过六个月的，党组织应当按照党章规定对其予以除名。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第三十八条 违纪党员在党组织作出处分决定前死亡，或者在死亡之后发现其曾有严重违纪行为，对于应当给予开除党籍处分的，开除其党籍；对于应当给予留党察看以下处分的，作出违犯党纪的书面结论和相应处理。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第三十九条 违纪行为有关责任人员的区分：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（一）直接责任者，是指在其职责范围内，不履行或者不正确履行自己的职责，对造成的损失或者后果起决定性作用的党员或者党员领导干部；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（二）主要领导责任者，是指在其职责范围内，对主管的工作不履行或者不正确履行职责，对造成的损失或者后果负直接领导责任的党员领导干部；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（三）重要领导责任者，是指在其职责范围内，对应管的工作或者参与决定的工作不履行或者不正确履行职责，对造成的损失或者后果负次要领导责任的党员领导干部。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本条例所称领导责任者，包括主要领导责任者和重要领导责任者。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第四十条 本条例所称主动交代，是指涉嫌违纪的党员在组织谈话函询、初步核实前向有关组织交代自己的问题，或者在谈话函询、初步核实和立案审查期间交代组织未掌握的问题。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第四十一条 担任职级、单独职务序列等级的党员干部违犯党纪受到处分，需要对其职级、单独职务序列等级进行调整的，参照本条例关于党外职务的规定执行。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第四十二条 计算经济损失应当计算立案时已经实际造成的全部财产损失，包括为挽回违纪行为所造成损失而支付的各种开支、费用。立案后至处理前持续发生的经济损失，应当一并计算在内。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第四十三条 对于违纪行为所获得的经济利益，应当收缴或者责令退赔。对于主动上交的违纪所得和经济损失赔偿，应当予以接收，并按照规定收缴或者返还有关单位、个人。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对于违纪行为所获得的职务、职级、职称、学历、学位、奖励、资格等其他利益，应当由承办案件的纪检机关或者由其上级纪检机关建议有关组织、部门、单位按照规定予以纠正。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对于依照本条例第三十七条、第三十八条规定处理的党员，经调查确属其实施违纪行为获得的利益，依照本条规定处理。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第四十五条 执行党纪处分决定的机关或者受处分党员所在单位，应当在六个月内将处分决定的执行情况向作出或者批准处分决定的机关报告。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党员对所受党纪处分不服的，可以依照党章及有关规定提出申诉。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第四十六条 党员因违犯党纪受到处分，影响期满后，党组织无需取消对其的处分。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第四十七条 本条例所称以上、以下，除有特别标明外均含本级、本数。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第四十八条 本条例总则适用于有党纪处分规定的其他党内法规，但是中共中央发布或者批准发布的其他党内法规有特别规定的除外。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第二编 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第六章 对违反政治纪律行为的处分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第四十九条 在重大原则问题上不同党中央保持一致且有实际言论、行为或者造成不良后果的，给予警告或者严重警告处分；情节较重的，给予撤销党内职务或者留党察看处分；情节严重的，给予开除党籍处分。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第五十条 通过网络、广播、电视、报刊、传单、书籍等，或者利用讲座、论坛、报告会、座谈会等方式，公开发表坚持资产阶级自由化立场、反对四项基本原则，反对党的改革开放决策的文章、演说、宣言、声明等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发布、播出、刊登、出版前款所列文章、演说、宣言、声明等或者为上述行为提供方便条件的，对直接责任者和领导责任者，给予严重警告或者撤销党内职务处分；情节严重的，给予留党察看或者开除党籍处分。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（一）公开发表违背四项基本原则，违背、歪曲党的改革开放决策，或者其他有严重政治问题的文章、演说、宣言、声明等；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（二）妄议党中央大政方针，破坏党的集中统一；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（三）丑化党和国家形象，或者诋毁、诬蔑党和国家领导人、英雄模范，或者歪曲党的历史、中华人民共和国历史、人民军队历史。</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发布、播出、刊登、出版前款所列内容或者为上述行为提供方便条件的，对直接责任者和领导责任者，给予严重警告或者撤销党内职务处分；情节严重的，给予留党察看或者开除党籍处分。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私自携带、寄递第五十条、第五十一条所列内容之一的报刊、书籍、音像制品、电子读物等入出境，情节较重的，给予警告或者严重警告处分；情节严重的，给予撤销党内职务、留党察看或者开除党籍处分。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私自阅看、浏览、收听第五十条、第五十一条所列内容之一的报刊、书籍、音像制品、电子读物，以及网络文本、图片、音频、视频资料等，情节严重的，给予警告、严重警告或者撤销党内职务处分。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第五十三条 在党内组织秘密集团或者组织其他分裂党的活动的，给予开除党籍处分。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参加秘密集团或者参加其他分裂党的活动的，给予留党察看或者开除党籍处分。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第五十五条 搞投机钻营，结交政治骗子或者被政治骗子利用的，给予严重警告或者撤销党内职务处分；情节严重的，给予留党察看或者开除党籍处分。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充当政治骗子的，给予撤销党内职务、留党察看或者开除党籍处分。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第五十六条 党员领导干部在本人主政的地方或者分管的部门自行其是，搞山头主义，拒不执行党中央确定的大政方针，甚至背着党中央另搞一套的，给予撤销党内职务、留党察看或者开除党籍处分。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不顾党和国家大局，搞部门或者地方保护主义的，依照前款规定处理。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搞劳民伤财的“形象工程”、“政绩工程”的，从重或者加重处分。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第五十九条 制造、散布、传播政治谣言，破坏党的团结统一的，给予警告或者严重警告处分；情节较重的，给予撤销党内职务或者留党察看处分；情节严重的，给予开除党籍处分。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政治品行恶劣，匿名诬告，有意陷害或者制造其他谣言，造成损害或者不良影响的，依照前款规定处理。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第六十条 擅自对应当由党中央决定的重大政策问题作出决定、对外发表主张的，对直接责任者和领导责任者，给予严重警告或者撤销党内职务处分；情节严重的，给予留党察看或者开除党籍处分。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第六十一条 不按照有关规定向组织请示、报告重大事项，对直接责任者和领导责任者，情节较重的，给予警告或者严重警告处分；情节严重的，给予撤销党内职务或者留党察看处分。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第六十三条 对抗组织审查，有下列行为之一的，给予警告或者严重警告处分；情节较重的，给予撤销党内职务或者留党察看处分；情节严重的，给予开除党籍处分：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（一）串供或者伪造、销毁、转移、隐匿证据；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（二）阻止他人揭发检举、提供证据材料；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（三）包庇同案人员；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（四）向组织提供虚假情况，掩盖事实；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（五）其他对抗组织审查行为。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对其他参加人员或者以提供信息、资料、财物、场地等方式支持上述活动者，情节较轻的，给予警告或者严重警告处分；情节较重的，给予撤销党内职务或者留党察看处分；情节严重的，给予开除党籍处分。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对不明真相被裹挟参加，经批评教育后确有悔改表现的，可以免予处分或者不予处分。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未经组织批准参加其他集会、游行、示威等活动，情节较轻的，给予警告或者严重警告处分；情节较重的，给予撤销党内职务或者留党察看处分；情节严重的，给予开除党籍处分。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第六十五条 组织、参加旨在反对党的领导、反对社会主义制度或者敌视政府等组织的，对策划者、组织者和骨干分子，给予开除党籍处分。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对其他参加人员，情节较轻的，给予警告或者严重警告处分；情节较重的，给予撤销党内职务或者留党察看处分；情节严重的，给予开除党籍处分。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第六十六条 组织、参加会道门或者邪教组织的，对策划者、组织者和骨干分子，给予开除党籍处分。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对其他参加人员，情节较轻的，给予警告或者严重警告处分；情节较重的，给予撤销党内职务或者留党察看处分；情节严重的，给予开除党籍处分。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对不明真相的参加人员，经批评教育后确有悔改表现的，可以免予处分或者不予处分。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第六十七条 从事、参与挑拨破坏民族关系制造事端或者参加民族分裂活动的，对策划者、组织者和骨干分子，给予开除党籍处分。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对其他参加人员，情节较轻的，给予警告或者严重警告处分；情节较重的，给予撤销党内职务或者留党察看处分；情节严重的，给予开除党籍处分。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对不明真相被裹挟参加，经批评教育后确有悔改表现的，可以免予处分或者不予处分。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有其他违反党和国家民族政策的行为，情节较轻的，给予警告或者严重警告处分；情节较重的，给予撤销党内职务或者留党察看处分；情节严重的，给予开除党籍处分。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第六十八条 组织、利用宗教活动反对党的理论、路线、方针、政策和决议，破坏民族团结的，对策划者、组织者和骨干分子，给予开除党籍处分。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对其他参加人员，给予撤销党内职务或者留党察看处分；情节严重的，给予开除党籍处分。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对不明真相被裹挟参加，经批评教育后确有悔改表现的，可以免予处分或者不予处分。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有其他违反党和国家宗教政策的行为，情节较轻的，给予警告或者严重警告处分；情节较重的，给予撤销党内职务或者留党察看处分；情节严重的，给予开除党籍处分。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第六十九条 对信仰宗教的党员，应当加强思想教育，要求其限期改正；经党组织帮助教育仍没有转变的，应当劝其退党；劝而不退的，予以除名；参与利用宗教搞煽动活动的，给予开除党籍处分。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第七十条 组织迷信活动的，给予撤销党内职务或者留党察看处分；情节严重的，给予开除党籍处分。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参加迷信活动或者个人搞迷信活动，造成不良影响的，给予警告或者严重警告处分；情节较重的，给予撤销党内职务或者留党察看处分；情节严重的，给予开除党籍处分。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对不明真相的参加人员，经批评教育后确有悔改表现的，可以免予处分或者不予处分。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第七十一条 组织、利用宗族势力对抗党和政府，妨碍党和国家的方针政策以及决策部署的实施，或者破坏党的基层组织建设的，对策划者、组织者和骨干分子，给予开除党籍处分。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对其他参加人员，给予撤销党内职务或者留党察看处分；情节严重的，给予开除党籍处分。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对不明真相被裹挟参加，经批评教育后确有悔改表现的，可以免予处分或者不予处分。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第七十二条 在国（境）外、外国驻华使（领）馆申请政治避难，或者违纪后逃往国（境）外、外国驻华使（领）馆的，给予开除党籍处分。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在国（境）外公开发表反对党和政府的文章、演说、宣言、声明等的，依照前款规定处理。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故意为上述行为提供方便条件的，给予留党察看或者开除党籍处分。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第七十三条 在涉外活动中，其言行在政治上造成恶劣影响，损害党和国家尊严、利益的，给予撤销党内职务或者留党察看处分；情节严重的，给予开除党籍处分。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第七十六条 违反党的优良传统和工作惯例等党的规矩，在政治上造成不良影响或者严重后果的，给予警告或者严重警告处分；情节较重的，给予撤销党内职务或者留党察看处分；情节严重的，给予开除党籍处分。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第七章 对违反组织纪律行为的处分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第七十七条 违反民主集中制原则，有下列行为之一的，给予警告或者严重警告处分；情节严重的，给予撤销党内职务或者留党察看处分：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（一）拒不执行或者擅自改变党组织作出的重大决定；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（二）违反议事规则，个人或者少数人决定重大问题；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（三）故意规避集体决策，决定重大事项、重要干部任免、重要项目安排和大额资金使用；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（四）借集体决策名义集体违规。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第七十八条 下级党组织拒不执行或者擅自改变上级党组织决定的，对直接责任者和领导责任者，给予警告或者严重警告处分；情节严重的，给予撤销党内职务或者留党察看处分。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第七十九条 拒不执行党组织的分配、调动、交流等决定的，给予警告、严重警告或者撤销党内职务处分。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在特殊时期或者紧急状况下，拒不执行党组织上述决定的，给予留党察看或者开除党籍处分。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第八十条 在党组织纪律审查中，依法依规负有作证义务的党员拒绝作证或者故意提供虚假情况，情节较重的，给予警告或者严重警告处分；情节严重的，给予撤销党内职务、留党察看或者开除党籍处分。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第八十一条 有下列行为之一，情节较重的，给予警告或者严重警告处分：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（一）违反个人有关事项报告规定，隐瞒不报；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（二）在组织进行谈话函询时，不如实向组织说明问题；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（三）不按要求报告或者不如实报告个人去向；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（四）不如实填报个人档案资料。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有前款第二项规定的行为，同时向组织提供虚假情况、掩盖事实的，依照本条例第六十三条规定处理。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篡改、伪造个人档案资料的，给予严重警告处分；情节严重的，给予撤销党内职务或者留党察看处分。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隐瞒入党前严重错误的，一般应当予以除名；对入党多年且一贯表现好，或者在工作中作出突出贡献的，给予严重警告、撤销党内职务或者留党察看处分。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第八十二条 党员领导干部违反有关规定组织、参加自发成立的老乡会、校友会、战友会等，情节严重的，给予警告、严重警告或者撤销党内职务处分。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第八十三条 有下列行为之一的，给予警告或者严重警告处分；情节较重的，给予撤销党内职务或者留党察看处分；情节严重的，给予开除党籍处分：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（一）在民主推荐、民主测评、组织考察和党内选举中搞拉票、助选等非组织活动；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（二）在法律规定的投票、选举活动中违背组织原则搞非组织活动，组织、怂恿、诱使他人投票、表决；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（三）在选举中进行其他违反党章、其他党内法规和有关章程活动。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搞有组织的拉票贿选，或者用公款拉票贿选的，从重或者加重处分。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第八十四条 在干部选拔任用工作中，有任人唯亲、排斥异己、封官许愿、说情干预、跑官要官、突击提拔或者调整干部等违反干部选拔任用规定</w:t>
      </w:r>
      <w:bookmarkStart w:id="5" w:name="_GoBack"/>
      <w:bookmarkEnd w:id="5"/>
      <w:r>
        <w:rPr>
          <w:rFonts w:hint="eastAsia" w:ascii="仿宋" w:hAnsi="仿宋" w:eastAsia="仿宋" w:cs="仿宋"/>
          <w:sz w:val="28"/>
          <w:szCs w:val="28"/>
        </w:rPr>
        <w:t>行为，对直接责任者和领导责任者，情节较轻的，给予警告或者严重警告处分；情节较重的，给予撤销党内职务或者留党察看处分；情节严重的，给予开除党籍处分。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用人失察失误造成严重后果的，对直接责任者和领导责任者，依照前款规定处理。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第八十五条 在推进领导干部能上能下工作中，搞好人主义，有下列行为之一，对直接责任者和领导责任者，情节较重的，给予警告或者严重警告处分；情节严重的，给予撤销党内职务或者留党察看处分：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（一）以党纪政务等处分规避组织调整；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（二）以组织调整代替党纪政务等处分；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（三）其他避重就轻作出处理行为。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弄虚作假，骗取职务、职级、职称、待遇、资格、学历、学位、荣誉、称号或者其他利益的，依照前款规定处理。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第八十七条 侵犯党员的表决权、选举权和被选举权，情节较重的，给予警告或者严重警告处分；情节严重的，给予撤销党内职务处分。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以强迫、威胁、欺骗、拉拢等手段，妨害党员自主行使表决权、选举权和被选举权的，给予撤销党内职务、留党察看或者开除党籍处分。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第八十八条 有下列行为之一的，对直接责任者和领导责任者，给予警告或者严重警告处分；情节较重的，给予撤销党内职务或者留党察看处分；情节严重的，给予开除党籍处分：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（一）对批评、检举、控告进行阻挠、压制，或者将批评、检举、控告材料私自扣压、销毁，或者故意将其泄露给他人；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（二）对党员的申辩、辩护、作证等进行压制，造成不良后果；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（三）压制党员申诉，造成不良后果，或者不按照有关规定处理党员申诉；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（四）其他侵犯党员权利行为，造成不良后果。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对批评人、检举人、控告人、证人及其他人员打击报复的，从重或者加重处分。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违反有关规定程序发展党员的，对直接责任者和领导责任者，依照前款规定处理。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第九十条 违反有关规定取得外国国籍或者获取国（境）外永久居留资格、长期居留许可的，给予撤销党内职务、留党察看或者开除党籍处分。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虽经批准因私出国（境）但存在擅自变更路线、无正当理由超期未归等超出批准范围出国（境）行为，情节较重的，给予警告或者严重警告处分；情节严重的，给予撤销党内职务处分。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第九十二条 驻外机构或者临时出国（境）团（组）中的党员擅自脱离组织，或者从事外事、机要、军事等工作的党员违反有关规定同国（境）外机构、人员联系和交往的，给予警告、严重警告或者撤销党内职务处分。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第九十三条 驻外机构或者临时出国（境）团（组）中的党员，脱离组织出走时间不满六个月又自动回归的，给予撤销党内职务或者留党察看处分；脱离组织出走时间超过六个月的，按照自行脱党处理，党内予以除名。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故意为他人脱离组织出走提供方便条件的，给予警告、严重警告或者撤销党内职务处分。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第八章 对违反廉洁纪律行为的处分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第九十四条 党员干部必须正确行使人民赋予的权力，清正廉洁，反对特权思想和特权现象，反对任何滥用职权、谋求私利的行为。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党员干部的配偶、子女及其配偶等亲属和其他特定关系人不实际工作而获取薪酬或者虽实际工作但领取明显超出同职级标准薪酬，党员干部知情未予纠正的，依照前款规定处理。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收受其他明显超出正常礼尚往来的财物的，依照前款规定处理。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以讲课费、课题费、咨询费等名义变相送礼的，依照前款规定处理。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第九十九条 借用管理和服务对象的钱款、住房、车辆等，可能影响公正执行公务，情节较重的，给予警告或者严重警告处分；情节严重的，给予撤销党内职务、留党察看或者开除党籍处分。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通过民间借贷等金融活动获取大额回报，可能影响公正执行公务的，依照前款规定处理。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第一百零一条 接受、提供可能影响公正执行公务的宴请或者旅游、健身、娱乐等活动安排，情节较重的，给予警告或者严重警告处分；情节严重的，给予撤销党内职务或者留党察看处分。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第一百零三条 违反有关规定从事营利活动，有下列行为之一，情节较轻的，给予警告或者严重警告处分；情节较重的，给予撤销党内职务或者留党察看处分；情节严重的，给予开除党籍处分：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（一）经商办企业；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（二）拥有非上市公司（企业）的股份或者证券；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（三）买卖股票或者进行其他证券投资；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（四）从事有偿中介活动；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（五）在国（境）外注册公司或者投资入股；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（六）其他违反有关规定从事营利活动的行为。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利用参与企业重组改制、定向增发、兼并投资、土地使用权出让等工作中掌握的信息买卖股票，利用职权或者职务上的影响通过购买信托产品、基金等方式非正常获利的，依照前款规定处理。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违反有关规定在经济组织、社会组织等单位中兼职，或者经批准兼职但获取薪酬、奖金、津贴等额外利益的，依照第一款规定处理。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利用职权或者职务上的影响，为配偶、子女及其配偶等亲属和其他特定关系人吸收存款、推销金融产品、经营名贵特产类特殊资源等提供帮助谋取利益的，依照前款规定处理。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第一百零八条 党和国家机关违反有关规定经商办企业的，对直接责任者和领导责任者，给予警告或者严重警告处分；情节严重的，给予撤销党内职务处分。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第一百一十条 在分配、购买住房中侵犯国家、集体利益，情节较轻的，给予警告或者严重警告处分；情节较重的，给予撤销党内职务或者留党察看处分；情节严重的，给予开除党籍处分。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利用职权或者职务上的影响，将应当由本人、配偶、子女及其配偶等亲属、身边工作人员和其他特定关系人个人支付的费用，由下属单位、其他单位或者他人支付、报销的，依照前款规定处理。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第一百一十二条 利用职权或者职务上的影响，违反有关规定占用公物归个人使用，时间超过六个月，情节较重的，给予警告或者严重警告处分；情节严重的，给予撤销党内职务处分。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占用公物进行营利活动的，给予警告或者严重警告处分；情节较重的，给予撤销党内职务或者留党察看处分；情节严重的，给予开除党籍处分。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将公物借给他人进行营利活动的，依照前款规定处理。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第一百一十五条 有下列行为之一，对直接责任者和领导责任者，情节较轻的，给予警告或者严重警告处分；情节较重的，给予撤销党内职务或者留党察看处分；情节严重的，给予开除党籍处分：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（一）公款旅游或者以学习培训、考察调研、职工疗养等为名变相公款旅游；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（二）改变公务行程，借机旅游；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（三）参加所管理企业、下属单位组织的考察活动，借机旅游。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以考察、学习、培训、研讨、招商、参展等名义变相用公款出国（境）旅游的，对直接责任者和领导责任者，依照前款规定处理。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第一百一十六条 违反接待管理规定，超标准、超范围接待或者借机大吃大喝，对直接责任者和领导责任者，情节较重的，给予警告或者严重警告处分；情节严重的，给予撤销党内职务处分。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第一百一十八条 违反会议活动管理规定，有下列行为之一，对直接责任者和领导责任者，情节较重的，给予警告或者严重警告处分；情节严重的，给予撤销党内职务处分：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（一）到禁止召开会议的风景名胜区开会；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（二）决定或者批准举办各类节会、庆典活动；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（三）其他违反会议活动管理规定行为。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擅自举办评比达标表彰、创建示范活动或者借评比达标表彰、创建示范活动收取费用的，对直接责任者和领导责任者，依照前款规定处理。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第一百一十九条 违反办公用房管理等规定，有下列行为之一，对直接责任者和领导责任者，情节较重的，给予警告或者严重警告处分；情节严重的，给予撤销党内职务处分：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（一）决定或者批准兴建、装修办公楼、培训中心等楼堂馆所；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（二）超标准配备、使用办公用房；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（三）未经批准租用、借用办公用房；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（四）用公款包租、占用客房或者其他场所供个人使用；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（五）其他违反办公用房管理等规定行为。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第一百二十条 搞权色交易或者给予财物搞钱色交易的，给予警告或者严重警告处分；情节较重的，给予撤销党内职务或者留党察看处分；情节严重的，给予开除党籍处分。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第一百二十一条 有其他违反廉洁纪律规定行为的，应当视具体情节给予警告直至开除党籍处分。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第九章 对违反群众纪律行为的处分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第一百二十二条 有下列行为之一，对直接责任者和领导责任者，情节较轻的，给予警告或者严重警告处分；情节较重的，给予撤销党内职务或者留党察看处分；情节严重的，给予开除党籍处分：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（一）超标准、超范围向群众筹资筹劳、摊派费用，加重群众负担；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（二）违反有关规定扣留、收缴群众款物或者处罚群众；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（三）克扣群众财物，或者违反有关规定拖欠群众钱款；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（四）在管理、服务活动中违反有关规定收取费用；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（五）在办理涉及群众事务时刁难群众、吃拿卡要；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（六）其他侵害群众利益行为。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在乡村振兴领域有上述行为的，从重或者加重处分。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第一百二十三条 干涉生产经营自主权，致使群众财产遭受较大损失的，对直接责任者和领导责任者，给予警告或者严重警告处分；情节严重的，给予撤销党内职务或者留党察看处分。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第一百二十五条 利用宗族或者黑恶势力等欺压群众，或者纵容涉黑涉恶活动、为黑恶势力充当“保护伞”的，给予撤销党内职务或者留党察看处分；情节严重的，给予开除党籍处分。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第一百二十六条 有下列行为之一，对直接责任者和领导责任者，情节较重的，给予警告或者严重警告处分；情节严重的，给予撤销党内职务或者留党察看处分：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（一）对涉及群众生产、生活等切身利益的问题依照政策或者有关规定能解决而不及时解决，庸懒无为、效率低下，造成不良影响；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（二）对符合政策的群众诉求消极应付、推诿扯皮，损害党群、干群关系；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（三）对待群众态度恶劣、简单粗暴，造成不良影响；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（四）弄虚作假，欺上瞒下，损害群众利益；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（五）其他不作为、乱作为、慢作为、假作为等损害群众利益行为。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第一百二十七条 遇到国家财产和群众生命财产受到严重威胁时，能救而不救，情节较重的，给予警告、严重警告或者撤销党内职务处分；情节严重的，给予留党察看或者开除党籍处分。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第一百二十八条 不按照规定公开党务、政务、厂务、村（居）务等，侵犯群众知情权，对直接责任者和领导责任者，情节较重的，给予警告或者严重警告处分；情节严重的，给予撤销党内职务或者留党察看处分。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第一百二十九条 有其他违反群众纪律规定行为的，应当视具体情节给予警告直至开除党籍处分。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第十章 对违反工作纪律行为的处分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党员领导干部对于到任前已经存在且属于其职责范围内的问题，消极回避、推卸责任，造成严重损害或者严重不良影响的，依照前款规定处理。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第一百三十一条 工作中不敢斗争、不愿担当，面对重大矛盾冲突、危机困难临阵退缩，造成不良影响或者严重后果的，给予警告或者严重警告处分；情节严重的，给予撤销党内职务、留党察看或者开除党籍处分。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第一百三十二条 有下列行为之一，造成严重损害或者严重不良影响的，对直接责任者和领导责任者，给予警告或者严重警告处分；情节较重的，给予撤销党内职务或者留党察看处分；情节严重的，给予开除党籍处分：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（一）热衷于搞舆论造势、浮在表面；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（二）单纯以会议贯彻会议、以文件落实文件，在实际工作中不见诸行动；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（三）脱离实际，不作深入调查研究，搞随意决策、机械执行；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（四）违反精文减会有关规定搞文山会海；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（五）在督查检查考核等工作中搞层层加码、过度留痕，增加基层工作负担；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（六）工作中其他形式主义、官僚主义行为。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（一）擅自超出“三定”规定范围调整职责、设置机构、核定领导职数和配备人员；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（二）违规干预地方机构设置；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（三）其他违反机构编制管理规定行为。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（一）不按照规定受理、办理信访事项；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（二）对规模性集体访等处置不力，导致事态扩大；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（三）对党委和政府信访部门提出的改进工作、完善政策等建议重视不够、落实不力，导致问题长期得不到解决；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（四）其他不履行或者不正确履行信访工作职责行为。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不履行或者不正确履行职责，导致信访事项发生，造成不良影响或者严重后果的，对直接责任者和领导责任者，依照前款规定处理。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第一百三十六条 党组织有下列行为之一，对直接责任者和领导责任者，情节较重的，给予警告或者严重警告处分；情节严重的，给予撤销党内职务或者留党察看处分：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（一）党员被立案审查期间，擅自批准其出差、出国（境）、辞职，或者对其交流、提拔职务、晋升职级、进一步使用、奖励，或者办理退休手续；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（二）党员被依法追究刑事责任后，不按照规定给予党纪处分，或者对党员违反国家法律法规的行为，应当给予党纪处分而不处分；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（三）党纪处分决定或者申诉复查决定作出后，不按照规定落实决定中关于被处分人党籍、职务、职级、待遇等事项；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（四）党员受到党纪处分后，不按照干部管理权限和组织关系对受处分党员开展日常教育、管理和监督工作。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第一百三十七条 滥用问责，或者在问责工作中严重不负责任，造成不良影响的，对直接责任者和领导责任者，给予警告或者严重警告处分；情节严重的，给予撤销党内职务处分。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第一百三十八条 因工作不负责任致使所管理的人员叛逃的，对直接责任者和领导责任者，给予警告或者严重警告处分；情节严重的，给予撤销党内职务处分。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因工作不负责任致使所管理的人员出逃、出走，对直接责任者和领导责任者，情节较重的，给予警告或者严重警告处分；情节严重的，给予撤销党内职务处分。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第一百三十九条 进行统计造假，对直接责任者和领导责任者，情节较轻的，给予警告或者严重警告处分；情节较重的，给予撤销党内职务或者留党察看处分；情节严重的，给予开除党籍处分。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对统计造假失察，造成严重后果的，对直接责任者和领导责任者，给予警告或者严重警告处分；情节严重的，给予撤销党内职务、留党察看或者开除党籍处分。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在上级检查、视察工作或者向上级汇报、报告工作时纵容、唆使、暗示、强迫下级说假话、报假情的，从重或者加重处分。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第一百四十一条 违反有关规定干预和插手市场经济活动，有下列行为之一，情节较轻的，给予警告或者严重警告处分；情节较重的，给予撤销党内职务或者留党察看处分；情节严重的，给予开除党籍处分：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（一）干预和插手建设工程项目承发包、土地使用权出让、政府采购、房地产开发与经营、矿产资源开发利用、中介机构服务等活动；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（二）干预和插手国有企业重组改制、兼并、破产、产权交易、清产核资、资产评估、资产转让、重大项目投资以及其他重大经营活动等事项；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（三）干预和插手批办各类行政许可和资金借贷等事项；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（四）干预和插手经济纠纷；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（五）干预和插手集体资金、资产和资源的使用、分配、承包、租赁等事项。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违反有关规定干预和插手公共财政资金分配、项目立项评审、功勋荣誉表彰奖励等活动，造成重大损失或者不良影响的，依照前款规定处理。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第一百四十三条 按照有关规定对干预和插手行为负有报告和登记义务的受请托人，不按照规定报告或者登记，情节较重的，给予警告或者严重警告处分；情节严重的，给予撤销党内职务处分。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私自留存涉及党组织关于干部选拔任用、纪律审查、巡视巡察等方面资料，情节较重的，给予警告或者严重警告处分；情节严重的，给予撤销党内职务处分。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第一百四十五条 在考试、录取工作中，有泄露试题、考场舞弊、涂改考卷、违规录取等违反有关规定行为的，给予警告或者严重警告处分；情节较重的，给予撤销党内职务或者留党察看处分；情节严重的，给予开除党籍处分。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第一百四十六条 以不正当方式谋求本人或者其他人用公款出国（境），情节较轻的，给予警告处分；情节较重的，给予严重警告处分；情节严重的，给予撤销党内职务处分。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第一百四十七条 临时出国（境）团（组）或者人员中的党员，擅自延长在国（境）外期限，或者擅自变更路线的，对直接责任者和领导责任者，给予警告或者严重警告处分；情节严重的，给予撤销党内职务处分。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第一百四十九条 在党的纪律检查、组织、宣传、统一战线工作以及机关工作等其他工作中，不履行或者不正确履行职责，造成损失或者不良影响的，应当视具体情节给予警告直至开除党籍处分。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第十一章 对违反生活纪律行为的处分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第一百五十条 生活奢靡、铺张浪费、贪图享乐、追求低级趣味，造成不良影响的，给予警告或者严重警告处分；情节严重的，给予撤销党内职务处分。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第一百五十一条 与他人发生不正当性关系，造成不良影响的，给予警告或者严重警告处分；情节较重的，给予撤销党内职务或者留党察看处分；情节严重的，给予开除党籍处分。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利用职权、教养关系、从属关系或者其他相类似关系与他人发生性关系的，从重处分。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第一百五十二条 党员领导干部不重视家风建设，对配偶、子女及其配偶失管失教，造成不良影响或者严重后果的，给予警告或者严重警告处分；情节严重的，给予撤销党内职务处分。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第一百五十三条 违背社会公序良俗，在公共场所、网络空间有不当言行，造成不良影响的，给予警告或者严重警告处分；情节较重的，给予撤销党内职务或者留党察看处分；情节严重的，给予开除党籍处分。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第一百五十四条 有其他严重违反社会公德、家庭美德行为的，应当视具体情节给予警告直至开除党籍处分。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第三编 附则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第一百五十五条 各省、自治区、直辖市党委可以根据本条例，结合各自工作的实际情况，制定单项实施规定。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第一百五十六条 中央军事委员会可以根据本条例，结合中国人民解放军和中国人民武装警察部队的实际情况，制定补充规定或者单项规定。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第一百五十七条 本条例由中央纪委负责解释。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第一百五十八条 本条例自2024年1月1日起施行。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z w:val="28"/>
          <w:szCs w:val="28"/>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val="0"/>
          <w:color w:val="auto"/>
          <w:sz w:val="28"/>
          <w:szCs w:val="28"/>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val="0"/>
          <w:color w:val="auto"/>
          <w:sz w:val="28"/>
          <w:szCs w:val="28"/>
        </w:rPr>
      </w:pPr>
    </w:p>
    <w:p>
      <w:pPr>
        <w:keepNext w:val="0"/>
        <w:keepLines w:val="0"/>
        <w:pageBreakBefore w:val="0"/>
        <w:widowControl w:val="0"/>
        <w:kinsoku/>
        <w:wordWrap/>
        <w:overflowPunct/>
        <w:topLinePunct w:val="0"/>
        <w:autoSpaceDE/>
        <w:autoSpaceDN/>
        <w:bidi w:val="0"/>
        <w:adjustRightInd/>
        <w:snapToGrid/>
        <w:ind w:left="5600" w:leftChars="2000" w:firstLine="560" w:firstLineChars="200"/>
        <w:jc w:val="center"/>
        <w:textAlignment w:val="auto"/>
        <w:rPr>
          <w:rFonts w:hint="eastAsia" w:ascii="仿宋" w:hAnsi="仿宋" w:eastAsia="仿宋" w:cs="仿宋"/>
          <w:b w:val="0"/>
          <w:bCs w:val="0"/>
          <w:color w:val="auto"/>
          <w:sz w:val="28"/>
          <w:szCs w:val="28"/>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i w:val="0"/>
          <w:iCs w:val="0"/>
          <w:caps w:val="0"/>
          <w:color w:val="auto"/>
          <w:spacing w:val="0"/>
          <w:sz w:val="28"/>
          <w:szCs w:val="28"/>
          <w:shd w:val="clear" w:fill="FFFFFF"/>
        </w:rPr>
      </w:pPr>
    </w:p>
    <w:p>
      <w:pPr>
        <w:pStyle w:val="2"/>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sz w:val="30"/>
          <w:szCs w:val="30"/>
        </w:rPr>
      </w:pPr>
      <w:bookmarkStart w:id="1" w:name="_Toc17185"/>
      <w:r>
        <w:rPr>
          <w:rFonts w:hint="eastAsia" w:asciiTheme="majorEastAsia" w:hAnsiTheme="majorEastAsia" w:eastAsiaTheme="majorEastAsia" w:cstheme="majorEastAsia"/>
          <w:sz w:val="32"/>
          <w:szCs w:val="32"/>
          <w:lang w:val="en-US" w:eastAsia="zh-CN"/>
        </w:rPr>
        <w:t>图说《中国共产党纪律处分条例》</w:t>
      </w:r>
      <w:bookmarkEnd w:id="1"/>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r>
        <w:drawing>
          <wp:anchor distT="0" distB="0" distL="114300" distR="114300" simplePos="0" relativeHeight="251659264" behindDoc="1" locked="0" layoutInCell="1" allowOverlap="1">
            <wp:simplePos x="0" y="0"/>
            <wp:positionH relativeFrom="column">
              <wp:posOffset>525145</wp:posOffset>
            </wp:positionH>
            <wp:positionV relativeFrom="paragraph">
              <wp:posOffset>327660</wp:posOffset>
            </wp:positionV>
            <wp:extent cx="4223385" cy="2807970"/>
            <wp:effectExtent l="0" t="0" r="13335" b="1143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4223385" cy="280797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r>
        <w:drawing>
          <wp:anchor distT="0" distB="0" distL="114300" distR="114300" simplePos="0" relativeHeight="251660288" behindDoc="1" locked="0" layoutInCell="1" allowOverlap="1">
            <wp:simplePos x="0" y="0"/>
            <wp:positionH relativeFrom="column">
              <wp:posOffset>525780</wp:posOffset>
            </wp:positionH>
            <wp:positionV relativeFrom="paragraph">
              <wp:posOffset>1000125</wp:posOffset>
            </wp:positionV>
            <wp:extent cx="4223385" cy="2807970"/>
            <wp:effectExtent l="0" t="0" r="13335" b="1143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9"/>
                    <a:stretch>
                      <a:fillRect/>
                    </a:stretch>
                  </pic:blipFill>
                  <pic:spPr>
                    <a:xfrm>
                      <a:off x="0" y="0"/>
                      <a:ext cx="4223385" cy="2807970"/>
                    </a:xfrm>
                    <a:prstGeom prst="rect">
                      <a:avLst/>
                    </a:prstGeom>
                    <a:noFill/>
                    <a:ln>
                      <a:noFill/>
                    </a:ln>
                  </pic:spPr>
                </pic:pic>
              </a:graphicData>
            </a:graphic>
          </wp:anchor>
        </w:drawing>
      </w:r>
      <w:r>
        <w:rPr>
          <w:rFonts w:hint="eastAsia" w:ascii="仿宋" w:hAnsi="仿宋" w:eastAsia="仿宋" w:cs="仿宋"/>
          <w:b w:val="0"/>
          <w:bCs w:val="0"/>
          <w:i w:val="0"/>
          <w:iCs w:val="0"/>
          <w:caps w:val="0"/>
          <w:color w:val="auto"/>
          <w:spacing w:val="0"/>
          <w:sz w:val="28"/>
          <w:szCs w:val="28"/>
          <w:shd w:val="clear" w:fill="FFFFFF"/>
        </w:rPr>
        <w:t>某局局长雷某因涉嫌严重违纪违法被市纪委监委立案审查调查，为查明案情，审查调查组通知该局办公室工作人员小顾前来说明有关情况。</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r>
        <w:rPr>
          <w:rFonts w:hint="eastAsia" w:ascii="仿宋" w:hAnsi="仿宋" w:eastAsia="仿宋" w:cs="仿宋"/>
          <w:b w:val="0"/>
          <w:bCs w:val="0"/>
          <w:i w:val="0"/>
          <w:iCs w:val="0"/>
          <w:caps w:val="0"/>
          <w:color w:val="auto"/>
          <w:spacing w:val="0"/>
          <w:sz w:val="28"/>
          <w:szCs w:val="28"/>
          <w:shd w:val="clear" w:fill="FFFFFF"/>
        </w:rPr>
        <w:t>小顾考虑到雷某平时对其较为关照，因此左右为难，经过办公室主任何某劝解，小顾决定按时前往。</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r>
        <w:drawing>
          <wp:anchor distT="0" distB="0" distL="114300" distR="114300" simplePos="0" relativeHeight="251661312" behindDoc="0" locked="0" layoutInCell="1" allowOverlap="1">
            <wp:simplePos x="0" y="0"/>
            <wp:positionH relativeFrom="column">
              <wp:posOffset>518795</wp:posOffset>
            </wp:positionH>
            <wp:positionV relativeFrom="paragraph">
              <wp:posOffset>16510</wp:posOffset>
            </wp:positionV>
            <wp:extent cx="4223385" cy="2807970"/>
            <wp:effectExtent l="0" t="0" r="13335" b="11430"/>
            <wp:wrapNone/>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0"/>
                    <a:stretch>
                      <a:fillRect/>
                    </a:stretch>
                  </pic:blipFill>
                  <pic:spPr>
                    <a:xfrm>
                      <a:off x="0" y="0"/>
                      <a:ext cx="4223385" cy="280797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r>
        <w:rPr>
          <w:rFonts w:hint="eastAsia" w:ascii="仿宋" w:hAnsi="仿宋" w:eastAsia="仿宋" w:cs="仿宋"/>
          <w:b w:val="0"/>
          <w:bCs w:val="0"/>
          <w:i w:val="0"/>
          <w:iCs w:val="0"/>
          <w:caps w:val="0"/>
          <w:color w:val="auto"/>
          <w:spacing w:val="0"/>
          <w:sz w:val="28"/>
          <w:szCs w:val="28"/>
          <w:shd w:val="clear" w:fill="FFFFFF"/>
        </w:rPr>
        <w:t>接受询问时，在审查调查人员的耐心疏导下，小顾积极配合、如实回答了审查调查组提出的问题。</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r>
        <w:drawing>
          <wp:anchor distT="0" distB="0" distL="114300" distR="114300" simplePos="0" relativeHeight="251662336" behindDoc="1" locked="0" layoutInCell="1" allowOverlap="1">
            <wp:simplePos x="0" y="0"/>
            <wp:positionH relativeFrom="column">
              <wp:posOffset>525780</wp:posOffset>
            </wp:positionH>
            <wp:positionV relativeFrom="paragraph">
              <wp:posOffset>228600</wp:posOffset>
            </wp:positionV>
            <wp:extent cx="4223385" cy="2807970"/>
            <wp:effectExtent l="0" t="0" r="13335" b="11430"/>
            <wp:wrapNone/>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1"/>
                    <a:stretch>
                      <a:fillRect/>
                    </a:stretch>
                  </pic:blipFill>
                  <pic:spPr>
                    <a:xfrm>
                      <a:off x="0" y="0"/>
                      <a:ext cx="4223385" cy="280797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r>
        <w:rPr>
          <w:rFonts w:hint="eastAsia" w:ascii="仿宋" w:hAnsi="仿宋" w:eastAsia="仿宋" w:cs="仿宋"/>
          <w:b w:val="0"/>
          <w:bCs w:val="0"/>
          <w:i w:val="0"/>
          <w:iCs w:val="0"/>
          <w:caps w:val="0"/>
          <w:color w:val="auto"/>
          <w:spacing w:val="0"/>
          <w:sz w:val="28"/>
          <w:szCs w:val="28"/>
          <w:shd w:val="clear" w:fill="FFFFFF"/>
        </w:rPr>
        <w:t>小顾说明有关情况后，心中的一块石头终于落了地。回单位后他向何主任道谢，表示一定加强纪律学习。漫画：肖婧颖</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2" w:firstLineChars="200"/>
        <w:textAlignment w:val="auto"/>
        <w:rPr>
          <w:rFonts w:hint="eastAsia" w:ascii="仿宋" w:hAnsi="仿宋" w:cs="仿宋"/>
          <w:b/>
          <w:bCs/>
          <w:i w:val="0"/>
          <w:iCs w:val="0"/>
          <w:caps w:val="0"/>
          <w:color w:val="auto"/>
          <w:spacing w:val="0"/>
          <w:sz w:val="28"/>
          <w:szCs w:val="28"/>
          <w:shd w:val="clear" w:fill="FFFFFF"/>
          <w:lang w:eastAsia="zh-CN"/>
        </w:rPr>
      </w:pPr>
      <w:r>
        <w:rPr>
          <w:rFonts w:hint="eastAsia" w:ascii="仿宋" w:hAnsi="仿宋" w:cs="仿宋"/>
          <w:b/>
          <w:bCs/>
          <w:i w:val="0"/>
          <w:iCs w:val="0"/>
          <w:caps w:val="0"/>
          <w:color w:val="auto"/>
          <w:spacing w:val="0"/>
          <w:sz w:val="28"/>
          <w:szCs w:val="28"/>
          <w:shd w:val="clear" w:fill="FFFFFF"/>
          <w:lang w:val="en-US" w:eastAsia="zh-CN"/>
        </w:rPr>
        <w:t>·</w:t>
      </w:r>
      <w:r>
        <w:rPr>
          <w:rFonts w:hint="eastAsia" w:ascii="仿宋" w:hAnsi="仿宋" w:cs="仿宋"/>
          <w:b/>
          <w:bCs/>
          <w:i w:val="0"/>
          <w:iCs w:val="0"/>
          <w:caps w:val="0"/>
          <w:color w:val="auto"/>
          <w:spacing w:val="0"/>
          <w:sz w:val="28"/>
          <w:szCs w:val="28"/>
          <w:shd w:val="clear" w:fill="FFFFFF"/>
          <w:lang w:eastAsia="zh-CN"/>
        </w:rPr>
        <w:t>解读</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cs="仿宋"/>
          <w:b w:val="0"/>
          <w:bCs w:val="0"/>
          <w:i w:val="0"/>
          <w:iCs w:val="0"/>
          <w:caps w:val="0"/>
          <w:color w:val="auto"/>
          <w:spacing w:val="0"/>
          <w:sz w:val="28"/>
          <w:szCs w:val="28"/>
          <w:shd w:val="clear" w:fill="FFFFFF"/>
          <w:lang w:eastAsia="zh-CN"/>
        </w:rPr>
      </w:pPr>
      <w:r>
        <w:rPr>
          <w:rFonts w:hint="eastAsia" w:ascii="仿宋" w:hAnsi="仿宋" w:cs="仿宋"/>
          <w:b w:val="0"/>
          <w:bCs w:val="0"/>
          <w:i w:val="0"/>
          <w:iCs w:val="0"/>
          <w:caps w:val="0"/>
          <w:color w:val="auto"/>
          <w:spacing w:val="0"/>
          <w:sz w:val="28"/>
          <w:szCs w:val="28"/>
          <w:shd w:val="clear" w:fill="FFFFFF"/>
          <w:lang w:eastAsia="zh-CN"/>
        </w:rPr>
        <w:t>图中案例，小顾作为审查调查对象身边工作人员，对其所了解的涉案相关情况负有作证义务，如果其拒不接受组织谈话，不履行或者不正确履行作证义务，属于违反组织纪律行为，将视情节轻重受到相应处理或者处分。</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cs="仿宋"/>
          <w:b w:val="0"/>
          <w:bCs w:val="0"/>
          <w:i w:val="0"/>
          <w:iCs w:val="0"/>
          <w:caps w:val="0"/>
          <w:color w:val="auto"/>
          <w:spacing w:val="0"/>
          <w:sz w:val="28"/>
          <w:szCs w:val="28"/>
          <w:shd w:val="clear" w:fill="FFFFFF"/>
          <w:lang w:eastAsia="zh-CN"/>
        </w:rPr>
      </w:pPr>
      <w:r>
        <w:rPr>
          <w:rFonts w:hint="eastAsia" w:ascii="仿宋" w:hAnsi="仿宋" w:cs="仿宋"/>
          <w:b w:val="0"/>
          <w:bCs w:val="0"/>
          <w:i w:val="0"/>
          <w:iCs w:val="0"/>
          <w:caps w:val="0"/>
          <w:color w:val="auto"/>
          <w:spacing w:val="0"/>
          <w:sz w:val="28"/>
          <w:szCs w:val="28"/>
          <w:shd w:val="clear" w:fill="FFFFFF"/>
          <w:lang w:eastAsia="zh-CN"/>
        </w:rPr>
        <w:t>《中国共产党纪律处分条例》第八十条 在党组织纪律审查中，依法依规负有作证义务的党员拒绝作证或者故意提供虚假情况，情节较重的，给予警告或者严重警告处分；情节严重的，给予撤销党内职务、留党察看或者开除党籍处分。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cs="仿宋"/>
          <w:b w:val="0"/>
          <w:bCs w:val="0"/>
          <w:i w:val="0"/>
          <w:iCs w:val="0"/>
          <w:caps w:val="0"/>
          <w:color w:val="auto"/>
          <w:spacing w:val="0"/>
          <w:sz w:val="28"/>
          <w:szCs w:val="28"/>
          <w:shd w:val="clear" w:fill="FFFFFF"/>
          <w:lang w:eastAsia="zh-CN"/>
        </w:rPr>
      </w:pPr>
      <w:r>
        <w:rPr>
          <w:rFonts w:hint="eastAsia" w:ascii="仿宋" w:hAnsi="仿宋" w:cs="仿宋"/>
          <w:b w:val="0"/>
          <w:bCs w:val="0"/>
          <w:i w:val="0"/>
          <w:iCs w:val="0"/>
          <w:caps w:val="0"/>
          <w:color w:val="auto"/>
          <w:spacing w:val="0"/>
          <w:sz w:val="28"/>
          <w:szCs w:val="28"/>
          <w:shd w:val="clear" w:fill="FFFFFF"/>
          <w:lang w:eastAsia="zh-CN"/>
        </w:rPr>
        <w:t>本条是关于拒绝作证或者故意提供虚假情况行为及其适用的处分种类和幅度的规定。</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cs="仿宋"/>
          <w:b w:val="0"/>
          <w:bCs w:val="0"/>
          <w:i w:val="0"/>
          <w:iCs w:val="0"/>
          <w:caps w:val="0"/>
          <w:color w:val="auto"/>
          <w:spacing w:val="0"/>
          <w:sz w:val="28"/>
          <w:szCs w:val="28"/>
          <w:shd w:val="clear" w:fill="FFFFFF"/>
          <w:lang w:eastAsia="zh-CN"/>
        </w:rPr>
      </w:pPr>
      <w:r>
        <w:rPr>
          <w:rFonts w:hint="eastAsia" w:ascii="仿宋" w:hAnsi="仿宋" w:cs="仿宋"/>
          <w:b w:val="0"/>
          <w:bCs w:val="0"/>
          <w:i w:val="0"/>
          <w:iCs w:val="0"/>
          <w:caps w:val="0"/>
          <w:color w:val="auto"/>
          <w:spacing w:val="0"/>
          <w:sz w:val="28"/>
          <w:szCs w:val="28"/>
          <w:shd w:val="clear" w:fill="FFFFFF"/>
          <w:lang w:eastAsia="zh-CN"/>
        </w:rPr>
        <w:t>《关于新形势下党内政治生活的若干准则》明确要求，全体党员必须对党忠诚老实，如实向党反映和报告情况。《中国共产党纪律检查机关案件检查工作条例》及其实施细则等对党员的作证义务作出了明确规定。凡是知道案件情况的党组织和党员都有如实提供证据的义务，不得拒绝作证或者故意提供虚假情况。这既是党员的义务，也是党员应当遵守的一项组织纪律，将其纳入纪律处分条例，旨在推动全体党员不断增强党员意识，强化组织观念，引导党员干部摒弃个人主义、自由主义，做到对党忠诚老实。</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cs="仿宋"/>
          <w:b w:val="0"/>
          <w:bCs w:val="0"/>
          <w:i w:val="0"/>
          <w:iCs w:val="0"/>
          <w:caps w:val="0"/>
          <w:color w:val="auto"/>
          <w:spacing w:val="0"/>
          <w:sz w:val="28"/>
          <w:szCs w:val="28"/>
          <w:shd w:val="clear" w:fill="FFFFFF"/>
          <w:lang w:eastAsia="zh-CN"/>
        </w:rPr>
      </w:pPr>
      <w:r>
        <w:rPr>
          <w:rFonts w:hint="eastAsia" w:ascii="仿宋" w:hAnsi="仿宋" w:cs="仿宋"/>
          <w:b w:val="0"/>
          <w:bCs w:val="0"/>
          <w:i w:val="0"/>
          <w:iCs w:val="0"/>
          <w:caps w:val="0"/>
          <w:color w:val="auto"/>
          <w:spacing w:val="0"/>
          <w:sz w:val="28"/>
          <w:szCs w:val="28"/>
          <w:shd w:val="clear" w:fill="FFFFFF"/>
          <w:lang w:eastAsia="zh-CN"/>
        </w:rPr>
        <w:t>本条是此次《中国共产党纪律处分条例》修订新增的条文，包含两种违纪情形：一是“拒绝作证”行为，是指负有作证义务的党员无正当理由故意不提供自己所知道的案件情况或者有关证据的行为。其具体表现多种多样，如无正当理由不接受谈话、拒绝陈述或者推说不知情等。二是“故意提供虚假情况”行为，是指故意通过虚构事实、歪曲真相等方式，提供与事实不符的证言、书证、物证等证据的行为。虚假情况，既可以是全部内容虚假，也可以是部分内容虚假，既包括影响定性的虚假情况，也包括影响量纪的虚假情况。综合考量党员拒绝作证或者故意提供虚假情况的目的、次数、影响以及造成的后果等情节，情节较重或者情节严重的，给予相应处分。如果情节较轻，党组织可以对行为人进行谈话提醒、批评教育、责令检查或者予以诫勉。</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cs="仿宋"/>
          <w:b w:val="0"/>
          <w:bCs w:val="0"/>
          <w:i w:val="0"/>
          <w:iCs w:val="0"/>
          <w:caps w:val="0"/>
          <w:color w:val="auto"/>
          <w:spacing w:val="0"/>
          <w:sz w:val="28"/>
          <w:szCs w:val="28"/>
          <w:shd w:val="clear" w:fill="FFFFFF"/>
          <w:lang w:eastAsia="zh-CN"/>
        </w:rPr>
      </w:pPr>
      <w:r>
        <w:rPr>
          <w:rFonts w:hint="eastAsia" w:ascii="仿宋" w:hAnsi="仿宋" w:cs="仿宋"/>
          <w:b w:val="0"/>
          <w:bCs w:val="0"/>
          <w:i w:val="0"/>
          <w:iCs w:val="0"/>
          <w:caps w:val="0"/>
          <w:color w:val="auto"/>
          <w:spacing w:val="0"/>
          <w:sz w:val="28"/>
          <w:szCs w:val="28"/>
          <w:shd w:val="clear" w:fill="FFFFFF"/>
          <w:lang w:eastAsia="zh-CN"/>
        </w:rPr>
        <w:t>实践中应当注意把握三点：一是本条与第六十三条对抗组织审查行为的区别。如果党员干部不是被审查对象，仅是负有作证义务的证人，在没有与被审查对象串通的情况下拒绝作证或者提供虚假情况，应依据本条进行处理，而不能认定为对抗组织审查。如果与被审查对象串供并提供虚假情况的，应当按照共同对抗组织审查行为定性处理。二是注意考量行为人是否具备作证能力。党员受认知水平、记忆能力、智力状况、精神健康状况或者其他不可抗力等因素限制，不能正确进行意思表示的，不宜认定为本条的违纪行为。三是如果党员在刑事诉讼、行政执法等过程中，因故意提供虚假情况等被判处刑罚或者受到其他处罚，需要追究党纪责任的，应当适用总则中的纪法衔接条款处理。</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r>
        <w:rPr>
          <w:rFonts w:hint="eastAsia" w:ascii="仿宋" w:hAnsi="仿宋" w:cs="仿宋"/>
          <w:b w:val="0"/>
          <w:bCs w:val="0"/>
          <w:i w:val="0"/>
          <w:iCs w:val="0"/>
          <w:caps w:val="0"/>
          <w:color w:val="auto"/>
          <w:spacing w:val="0"/>
          <w:sz w:val="28"/>
          <w:szCs w:val="28"/>
          <w:shd w:val="clear" w:fill="FFFFFF"/>
          <w:lang w:eastAsia="zh-CN"/>
        </w:rPr>
        <w:t>（来源：中国纪检监察报</w:t>
      </w:r>
      <w:r>
        <w:rPr>
          <w:rFonts w:hint="eastAsia" w:ascii="仿宋" w:hAnsi="仿宋" w:cs="仿宋"/>
          <w:b w:val="0"/>
          <w:bCs w:val="0"/>
          <w:i w:val="0"/>
          <w:iCs w:val="0"/>
          <w:caps w:val="0"/>
          <w:color w:val="auto"/>
          <w:spacing w:val="0"/>
          <w:sz w:val="28"/>
          <w:szCs w:val="28"/>
          <w:shd w:val="clear" w:fill="FFFFFF"/>
          <w:lang w:val="en-US" w:eastAsia="zh-CN"/>
        </w:rPr>
        <w:t>2024年第8850期）</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default" w:ascii="仿宋" w:hAnsi="仿宋" w:eastAsia="仿宋" w:cs="仿宋"/>
          <w:b w:val="0"/>
          <w:bCs w:val="0"/>
          <w:i w:val="0"/>
          <w:iCs w:val="0"/>
          <w:caps w:val="0"/>
          <w:color w:val="auto"/>
          <w:spacing w:val="0"/>
          <w:sz w:val="28"/>
          <w:szCs w:val="28"/>
          <w:shd w:val="clear" w:fill="FFFFFF"/>
          <w:lang w:val="en-US" w:eastAsia="zh-CN"/>
        </w:rPr>
      </w:pPr>
    </w:p>
    <w:p>
      <w:pPr>
        <w:pStyle w:val="2"/>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sz w:val="32"/>
          <w:szCs w:val="32"/>
        </w:rPr>
      </w:pPr>
      <w:bookmarkStart w:id="2" w:name="_Toc10377"/>
      <w:r>
        <w:rPr>
          <w:rFonts w:hint="eastAsia" w:asciiTheme="majorEastAsia" w:hAnsiTheme="majorEastAsia" w:eastAsiaTheme="majorEastAsia" w:cstheme="majorEastAsia"/>
          <w:sz w:val="32"/>
          <w:szCs w:val="32"/>
          <w:lang w:val="en-US" w:eastAsia="zh-CN"/>
        </w:rPr>
        <w:t>一条线索查出一串“硕鼠”</w:t>
      </w:r>
      <w:bookmarkEnd w:id="2"/>
      <w:r>
        <w:rPr>
          <w:rFonts w:hint="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rPr>
      </w:pPr>
      <w:r>
        <w:rPr>
          <w:rFonts w:hint="eastAsia"/>
        </w:rPr>
        <w:t>整理好白天的取证材料，已是深夜了，广西壮族自治区桂林市纪委监委第二审查调查室副主任卫荣辉给妻子打完电话就匆匆往家里赶。从除夕夜到留置点值班，他已经很久没有跟家人团聚了。</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rPr>
      </w:pPr>
      <w:r>
        <w:rPr>
          <w:rFonts w:hint="eastAsia"/>
        </w:rPr>
        <w:t>“我们室还有两个案子正在突破关键时期，我走不开。”卫荣辉已经连续三年在留置点过春节了，时刻保持着“战备状态”，这一点妻子已经习以为常了。</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rPr>
      </w:pPr>
      <w:r>
        <w:rPr>
          <w:rFonts w:hint="eastAsia"/>
        </w:rPr>
        <w:t>自2018年从桂林市人民检察院转隶到桂林市纪委监委，卫荣辉一直奋战在办案一线。6年来，他主办及指导办理案件90余件，不仅做到了事实清楚、证据确凿，而且通过积极追赃，为国家挽回经济损失近2亿元。由于工作成绩突出，他获得了桂林市直机关优秀共产党员、广西壮族自治区勤廉榜样等多项荣誉。</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rPr>
      </w:pPr>
      <w:r>
        <w:rPr>
          <w:rFonts w:hint="eastAsia"/>
        </w:rPr>
        <w:t>提起卫荣辉，桂林市纪委监委的同志们对他的一致印象是“业务精湛”。“办案过程中无论遇到什么困难，他总能沉着应对，及时找到调查方向。”长期与卫荣辉共事的桂林市纪委监委干部罗禄说。</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rPr>
      </w:pPr>
      <w:r>
        <w:rPr>
          <w:rFonts w:hint="eastAsia"/>
        </w:rPr>
        <w:t>2018年5月，卫荣辉带队查办桂林市公安局原副局长黄某某涉嫌严重违纪违法案。黄某某自恃已经为应对审查调查做足了准备，拒不交代任何违纪违法问题。甚至在办案人员已经从其住所搜出大额现金的情况下，黄某某仍三缄其口。卫荣辉意识到，让黄某某主动交代问题的难度很大。于是，他建议转变办案方向，提出“零口供”的办案思路。</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rPr>
      </w:pPr>
      <w:r>
        <w:rPr>
          <w:rFonts w:hint="eastAsia"/>
        </w:rPr>
        <w:t>在几个月的时间里，他带领办案人员通过缜密的外围调查，取得了确凿的人证、物证、书证，案卷材料近100卷，形成了完整的证据链，查清了违纪违法事实，顺利将其涉嫌犯罪问题移送司法机关审查起诉。该案涉案金额3000余万元，是近年来广西少有的涉案金额大、查办难度高、以“零口供”成功定罪量刑的案件。</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rPr>
      </w:pPr>
      <w:r>
        <w:rPr>
          <w:rFonts w:hint="eastAsia"/>
        </w:rPr>
        <w:t>在查办黄某某案件的过程中，卫荣辉通过一条银行流水信息，发现涉案人某医疗器械商不仅与黄某某有利益勾连，而且与桂林市中西医结合医院时任党委书记唐某某很可能存在不正当经济往来。卫荣辉带领办案人员顺藤摸瓜，发现唐某某的银行账户流水很不正常，每月都有几十万元甚至上百万元的收支。</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rPr>
      </w:pPr>
      <w:r>
        <w:rPr>
          <w:rFonts w:hint="eastAsia"/>
        </w:rPr>
        <w:t>以此为突破口，专案组对该医疗器械商谈话了解情况。在耐心细致的思想政治工作与有力的纪法震慑下，该医疗器械商不仅交代了其与唐某某之间不正当经济往来，还交代了其向医院多名领导干部行贿的事实。2019年5月，唐某某被采取留置措施。经查，唐某某利用职务便利，在药品、耗材、医疗器械采购等方面为供应商谋取利益，并收受巨额贿赂。</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rPr>
      </w:pPr>
      <w:r>
        <w:rPr>
          <w:rFonts w:hint="eastAsia"/>
        </w:rPr>
        <w:t>唐某某案件的查处拉开了彻查桂林市医疗系统系列腐败案的序幕。卫荣辉带领专案组从唐某某案件中深挖线索，扩大战果，先后查实了桂林市中西医结合医院、桂林市人民医院等多家市属医院领导干部受贿案件，收缴违纪违法款6500多万元。同时，他和专案组指导龙胜、兴安、阳朔、象山、永福、全州、秀峰等7个县区纪委监委查办涉及桂林医疗系统的近20起医疗系统腐败案件。</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rPr>
      </w:pPr>
      <w:r>
        <w:rPr>
          <w:rFonts w:hint="eastAsia"/>
        </w:rPr>
        <w:t>卫荣辉常说：“办案绝不是仅仅查几个人、几件事，我们要立足全局，着力解决案件背后的深层次问题。”在查办案件的过程中，他认真贯彻“惩治防”一体贯通的工作思路，深入分析案件背后的行业性、领域性问题，为后续制定以案促改方案、摄制警示教育片提供参考。</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rPr>
      </w:pPr>
      <w:r>
        <w:rPr>
          <w:rFonts w:hint="eastAsia"/>
        </w:rPr>
        <w:t>在查办唐某某案件的过程中，卫荣辉发现唐某某的很多违纪违法行为都是伙同本院甚至其他医院的领导实施的，医疗机构的药品、耗材、医疗器械采购制度存在不少漏洞。他带领专案组深入剖析医疗系统腐败案件的共性问题，摸清了违规招投标、药品“回扣式”销售等“靠医吃医”腐败手法，建议案发单位召开专题民主生活会，聚焦采购、资金管理等腐败问题易发多发环节，完善修订党委会议议事规则、院长办公会议议事规则等多项规章制度。同时，卫荣辉建议市纪委监委在全市各公立医院开展警示教育，引导党员干部知敬畏、存戒惧、守底线。在纪法威慑和政策感召下，各公立医院多名党员干部主动投案。</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lang w:val="en-US" w:eastAsia="zh-CN"/>
        </w:rPr>
      </w:pPr>
      <w:r>
        <w:rPr>
          <w:rFonts w:hint="eastAsia" w:ascii="仿宋" w:hAnsi="仿宋" w:cs="仿宋"/>
          <w:b w:val="0"/>
          <w:bCs w:val="0"/>
          <w:i w:val="0"/>
          <w:iCs w:val="0"/>
          <w:caps w:val="0"/>
          <w:color w:val="auto"/>
          <w:spacing w:val="0"/>
          <w:sz w:val="28"/>
          <w:szCs w:val="28"/>
          <w:shd w:val="clear" w:fill="FFFFFF"/>
          <w:lang w:eastAsia="zh-CN"/>
        </w:rPr>
        <w:t>（来源：中国纪检监察报</w:t>
      </w:r>
      <w:r>
        <w:rPr>
          <w:rFonts w:hint="eastAsia" w:ascii="仿宋" w:hAnsi="仿宋" w:cs="仿宋"/>
          <w:b w:val="0"/>
          <w:bCs w:val="0"/>
          <w:i w:val="0"/>
          <w:iCs w:val="0"/>
          <w:caps w:val="0"/>
          <w:color w:val="auto"/>
          <w:spacing w:val="0"/>
          <w:sz w:val="28"/>
          <w:szCs w:val="28"/>
          <w:shd w:val="clear" w:fill="FFFFFF"/>
          <w:lang w:val="en-US" w:eastAsia="zh-CN"/>
        </w:rPr>
        <w:t>2024年第8869期）</w:t>
      </w: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lang w:val="en-US" w:eastAsia="zh-CN"/>
        </w:rPr>
      </w:pPr>
    </w:p>
    <w:p>
      <w:pPr>
        <w:pStyle w:val="2"/>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Theme="majorEastAsia" w:hAnsiTheme="majorEastAsia" w:eastAsiaTheme="majorEastAsia" w:cstheme="majorEastAsia"/>
          <w:sz w:val="32"/>
          <w:szCs w:val="32"/>
          <w:lang w:val="en-US" w:eastAsia="zh-CN"/>
        </w:rPr>
      </w:pPr>
      <w:bookmarkStart w:id="3" w:name="_Toc20538"/>
      <w:r>
        <w:rPr>
          <w:rFonts w:hint="eastAsia" w:asciiTheme="majorEastAsia" w:hAnsiTheme="majorEastAsia" w:eastAsiaTheme="majorEastAsia" w:cstheme="majorEastAsia"/>
          <w:sz w:val="32"/>
          <w:szCs w:val="32"/>
          <w:lang w:val="en-US" w:eastAsia="zh-CN"/>
        </w:rPr>
        <w:t>违规吃喝绝非小事小节</w:t>
      </w:r>
      <w:bookmarkEnd w:id="3"/>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r>
        <w:rPr>
          <w:rFonts w:hint="eastAsia" w:ascii="仿宋" w:hAnsi="仿宋" w:eastAsia="仿宋" w:cs="仿宋"/>
          <w:b w:val="0"/>
          <w:bCs w:val="0"/>
          <w:i w:val="0"/>
          <w:iCs w:val="0"/>
          <w:caps w:val="0"/>
          <w:color w:val="auto"/>
          <w:spacing w:val="0"/>
          <w:sz w:val="28"/>
          <w:szCs w:val="28"/>
          <w:shd w:val="clear" w:fill="FFFFFF"/>
        </w:rPr>
        <w:t>前不久，云南省纪委监委通报了4起违规吃喝和收送礼品礼金典型案例。被通报处理的丽江市委原常委、宣传部部长和丽军，曲靖市麒麟区人民政府原党组成员、副区长王富祥，临沧市双江县人大常委会原四级调研员刀江红，楚雄州大姚县教育体育局原党组书记、局长薛亚，都是因为没有管住自己的“嘴”和“手”，违反了党规党纪，栽了跟头。这些案例再次警醒党员干部，吃吃喝喝、收送礼品礼金绝非“小事小节”，必须严守纪法红线，否则就是自毁前程。</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r>
        <w:rPr>
          <w:rFonts w:hint="eastAsia" w:ascii="仿宋" w:hAnsi="仿宋" w:eastAsia="仿宋" w:cs="仿宋"/>
          <w:b w:val="0"/>
          <w:bCs w:val="0"/>
          <w:i w:val="0"/>
          <w:iCs w:val="0"/>
          <w:caps w:val="0"/>
          <w:color w:val="auto"/>
          <w:spacing w:val="0"/>
          <w:sz w:val="28"/>
          <w:szCs w:val="28"/>
          <w:shd w:val="clear" w:fill="FFFFFF"/>
        </w:rPr>
        <w:t>把吃点喝点拿点当作小事小节，本身在思想认识上就是错误。新修订的《中国共产党纪律处分条例》第九十七条规定：收受可能影响公正执行公务的礼品、礼金、消费卡（券）和有价证券、股权、其他金融产品等财物，情节较轻的，给予警告或者严重警告处分；情节较重的，给予撤销党内职务或者留党察看处分；情节严重的，给予开除党籍处分。第一百零一条规定：接受、提供可能影响公正执行公务的宴请或者旅游、健身、娱乐等活动安排，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r>
        <w:rPr>
          <w:rFonts w:hint="eastAsia" w:ascii="仿宋" w:hAnsi="仿宋" w:eastAsia="仿宋" w:cs="仿宋"/>
          <w:b w:val="0"/>
          <w:bCs w:val="0"/>
          <w:i w:val="0"/>
          <w:iCs w:val="0"/>
          <w:caps w:val="0"/>
          <w:color w:val="auto"/>
          <w:spacing w:val="0"/>
          <w:sz w:val="28"/>
          <w:szCs w:val="28"/>
          <w:shd w:val="clear" w:fill="FFFFFF"/>
        </w:rPr>
        <w:t>违规吃喝，究其根源，是享乐主义、奢靡之风在作祟。部分党员干部认为吃点喝点是人之常情，“无酒不成席”；还有的认为，“吃一点喝一点”不是什么大事，只要“政治上没事”就行；也有一些人心存侥幸，不拘小节，认为中国是人情社会，逢年过节收受礼品属于人情往来。殊不知，在推杯换盏、觥筹交错之间，可能就模糊了亲清政商关系的界限，打开了腐化堕落之门。在伸手送礼、收卡的那一瞬间，丢掉的是原则，交换的是利益。众多案例印证，腐败分子的腐化堕落，大都是从接受一次吃请、收受一点礼品、谋取一份私利开始的，一而再，再而三，久而久之，滑入了违规违纪甚至违法犯罪的深渊。</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r>
        <w:rPr>
          <w:rFonts w:hint="eastAsia" w:ascii="仿宋" w:hAnsi="仿宋" w:eastAsia="仿宋" w:cs="仿宋"/>
          <w:b w:val="0"/>
          <w:bCs w:val="0"/>
          <w:i w:val="0"/>
          <w:iCs w:val="0"/>
          <w:caps w:val="0"/>
          <w:color w:val="auto"/>
          <w:spacing w:val="0"/>
          <w:sz w:val="28"/>
          <w:szCs w:val="28"/>
          <w:shd w:val="clear" w:fill="FFFFFF"/>
        </w:rPr>
        <w:t>一杯酒、一顿饭、一件小礼品，看似无关大节，实则背后隐藏着谋事、谋利、谋权的影子，关系着党的作风和形象，绝非小事小节。思想的堕落往往都是从“小问题”开始的，拒腐防线一旦撕开“口子”，就难以再愈合。有的党员干部“酒杯一端，原则放宽”，酒前违规收送、酒后违规操作；有的以吃喝为媒介为商人老板“站台背书”，大搞权钱交易；还有的以“酒桌”为平台，搞团团伙伙、拉帮结派，等等。这些行为严重违反了党的纪律和规矩，侵害了党的执政根基，必须以零容忍的态度坚决查处。</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r>
        <w:rPr>
          <w:rFonts w:hint="eastAsia" w:ascii="仿宋" w:hAnsi="仿宋" w:eastAsia="仿宋" w:cs="仿宋"/>
          <w:b w:val="0"/>
          <w:bCs w:val="0"/>
          <w:i w:val="0"/>
          <w:iCs w:val="0"/>
          <w:caps w:val="0"/>
          <w:color w:val="auto"/>
          <w:spacing w:val="0"/>
          <w:sz w:val="28"/>
          <w:szCs w:val="28"/>
          <w:shd w:val="clear" w:fill="FFFFFF"/>
        </w:rPr>
        <w:t>通报的这4起案例还有一个共同特点，部分违纪行为发生在中秋节、春节期间。这个时间节点是各类“四风”问题的高发时段，不论中央还是地方，都有通知有要求，为何还是屡禁不止，除了思想认识的问题，还有对党规党纪缺乏敬畏，把纪律当做“稻草人”。事实也证明，不学纪律、不守纪律、缺少对纪律的敬畏，再严格的纪律、再多的规矩都形同虚设。</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r>
        <w:rPr>
          <w:rFonts w:hint="eastAsia" w:ascii="仿宋" w:hAnsi="仿宋" w:eastAsia="仿宋" w:cs="仿宋"/>
          <w:b w:val="0"/>
          <w:bCs w:val="0"/>
          <w:i w:val="0"/>
          <w:iCs w:val="0"/>
          <w:caps w:val="0"/>
          <w:color w:val="auto"/>
          <w:spacing w:val="0"/>
          <w:sz w:val="28"/>
          <w:szCs w:val="28"/>
          <w:shd w:val="clear" w:fill="FFFFFF"/>
        </w:rPr>
        <w:t>当前，全党上下正扎实推进党纪学习教育，党员干部要做到学纪、知纪、明纪、守纪，弄明白能干什么、不能干什么，不越红线、不踩底线，自觉抵制、坚决纠治“四风”，真正管住自己的“嘴”和“手”。</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r>
        <w:rPr>
          <w:rFonts w:hint="eastAsia" w:ascii="仿宋" w:hAnsi="仿宋" w:eastAsia="仿宋" w:cs="仿宋"/>
          <w:b w:val="0"/>
          <w:bCs w:val="0"/>
          <w:i w:val="0"/>
          <w:iCs w:val="0"/>
          <w:caps w:val="0"/>
          <w:color w:val="auto"/>
          <w:spacing w:val="0"/>
          <w:sz w:val="28"/>
          <w:szCs w:val="28"/>
          <w:shd w:val="clear" w:fill="FFFFFF"/>
        </w:rPr>
        <w:t>（来源：中国纪检监察</w:t>
      </w:r>
      <w:r>
        <w:rPr>
          <w:rFonts w:hint="eastAsia" w:ascii="仿宋" w:hAnsi="仿宋" w:cs="仿宋"/>
          <w:b w:val="0"/>
          <w:bCs w:val="0"/>
          <w:i w:val="0"/>
          <w:iCs w:val="0"/>
          <w:caps w:val="0"/>
          <w:color w:val="auto"/>
          <w:spacing w:val="0"/>
          <w:sz w:val="28"/>
          <w:szCs w:val="28"/>
          <w:shd w:val="clear" w:fill="FFFFFF"/>
          <w:lang w:val="en-US" w:eastAsia="zh-CN"/>
        </w:rPr>
        <w:t>网站5月</w:t>
      </w:r>
      <w:r>
        <w:rPr>
          <w:rFonts w:hint="eastAsia" w:ascii="仿宋" w:hAnsi="仿宋" w:eastAsia="仿宋" w:cs="仿宋"/>
          <w:b w:val="0"/>
          <w:bCs w:val="0"/>
          <w:i w:val="0"/>
          <w:iCs w:val="0"/>
          <w:caps w:val="0"/>
          <w:color w:val="auto"/>
          <w:spacing w:val="0"/>
          <w:sz w:val="28"/>
          <w:szCs w:val="28"/>
          <w:shd w:val="clear" w:fill="FFFFFF"/>
        </w:rPr>
        <w:t>）</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default" w:ascii="仿宋" w:hAnsi="仿宋" w:eastAsia="仿宋" w:cs="仿宋"/>
          <w:b w:val="0"/>
          <w:bCs w:val="0"/>
          <w:i w:val="0"/>
          <w:iCs w:val="0"/>
          <w:caps w:val="0"/>
          <w:color w:val="auto"/>
          <w:spacing w:val="0"/>
          <w:sz w:val="28"/>
          <w:szCs w:val="28"/>
          <w:shd w:val="clear" w:fill="FFFFFF"/>
          <w:lang w:val="en-US" w:eastAsia="zh-CN"/>
        </w:rPr>
      </w:pPr>
    </w:p>
    <w:p>
      <w:pPr>
        <w:pStyle w:val="2"/>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Theme="majorEastAsia" w:hAnsiTheme="majorEastAsia" w:eastAsiaTheme="majorEastAsia" w:cstheme="majorEastAsia"/>
          <w:sz w:val="32"/>
          <w:szCs w:val="32"/>
          <w:lang w:val="en-US" w:eastAsia="zh-CN"/>
        </w:rPr>
      </w:pPr>
      <w:bookmarkStart w:id="4" w:name="_Toc31067"/>
      <w:r>
        <w:rPr>
          <w:rFonts w:hint="eastAsia" w:asciiTheme="majorEastAsia" w:hAnsiTheme="majorEastAsia" w:eastAsiaTheme="majorEastAsia" w:cstheme="majorEastAsia"/>
          <w:sz w:val="32"/>
          <w:szCs w:val="32"/>
          <w:lang w:val="en-US" w:eastAsia="zh-CN"/>
        </w:rPr>
        <w:t>筑牢拒腐防变家庭防线</w:t>
      </w:r>
      <w:bookmarkEnd w:id="4"/>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rPr>
      </w:pPr>
      <w:r>
        <w:rPr>
          <w:rFonts w:hint="eastAsia"/>
        </w:rPr>
        <w:t>安徽省淮北市委原副书记操隆山“自身不正、家风不严”“对亲属失管失教”；贵州省铜仁市人大常委会原副厅长级干部陈代文“不重视家风家教建设，对家人失管失教”……近期多起通报涉及党员干部家风不正、对亲属失管失教问题。违纪违法干部自身不正，家风就很难端正，不良家风反过来还会推波助澜，致使党员干部在亲情裹挟中迷失方向、逾越纪法红线。</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rPr>
      </w:pPr>
      <w:r>
        <w:rPr>
          <w:rFonts w:hint="eastAsia"/>
        </w:rPr>
        <w:t>近日，湖南省纪委监委通报6起领导干部家风不正、家风败坏典型案例。湘西州委原副书记、州人民政府原州长龙晓华便是其中之一。“自身不正、治家不严最终酿成了家庭悲剧。”该省纪委监委第一监督检查室副主任何中林介绍，龙晓华亲情观扭曲，早年其亲属就通过她“打招呼”，在老家花垣县承揽采矿项目捞钱，随着职务升迁，她还默许胞兄、表弟等亲属利用其影响力为他人谋利，直接或伙同亲属受贿。</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rPr>
      </w:pPr>
      <w:r>
        <w:rPr>
          <w:rFonts w:hint="eastAsia"/>
        </w:rPr>
        <w:t>梳理近年来查处的违纪违法案件发现，党员干部违纪违法问题常与家风败坏密切相关、相互影响。有的自身不正不廉，带坏家人，搞家庭腐败；有的亲情观错位，把纵容默许当作关爱补偿；有的公权私用，为亲属“打招呼”“站台”，争取工程项目……</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rPr>
      </w:pPr>
      <w:r>
        <w:rPr>
          <w:rFonts w:hint="eastAsia"/>
        </w:rPr>
        <w:t>与家风不正相关的腐败问题，形式和手段隐蔽间接。此前，江苏省南京市纪委监委查处了南京市六合经济开发区党工委原书记鲁其凤案。鲁其凤对子女失管失教，帮助儿子违规承接工程项目，其子也利用鲁其凤职权影响帮他人谋利，而被父子二人“打招呼”的领导干部，与鲁其凤却并没有直接职务隶属或制约关系。“行权方式间接化是当前相关腐败问题较为隐蔽的形式之一。”南京市纪委监委第五审查调查室副主任胡志勇分析，这在表面上一定程度弱化了职权与谋利事项的关联性，使违纪违法行为更加隐蔽。</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rPr>
      </w:pPr>
      <w:r>
        <w:rPr>
          <w:rFonts w:hint="eastAsia"/>
        </w:rPr>
        <w:t>“行权方式间接化还可能体现在为亲属谋求职务晋升等方面。”河南省焦作市纪委监委第八审查调查室主任路福林介绍，一些党员领导干部之间相互说情，帮助对方亲属升迁，让选人用人程序看起来不包含明显的亲属关系，具有一定迷惑性。</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rPr>
      </w:pPr>
      <w:r>
        <w:rPr>
          <w:rFonts w:hint="eastAsia"/>
        </w:rPr>
        <w:t>还有的为亲属“隐晦站台”提供帮助。湖南省纪委监委党风政风监督室主任谢兰兰告诉记者，此前被查处的常德市委原常委、市政府原副市长涂碧波就是典型。他为家族企业“站台”时，一般只出席相关场合而并不发话，让其他领导干部心照不宣予以关照。</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rPr>
      </w:pPr>
      <w:r>
        <w:rPr>
          <w:rFonts w:hint="eastAsia"/>
        </w:rPr>
        <w:t>“党员干部家风败坏严重影响社会风气和政治生态，更损害政府公信力。”焦作市纪委监委第三监督检查室主任李松伟表示，对此类行为应从严作出纪律层面的限制性规定。</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rPr>
      </w:pPr>
      <w:r>
        <w:rPr>
          <w:rFonts w:hint="eastAsia"/>
        </w:rPr>
        <w:t>新修订的《中国共产党纪律处分条例》第一百五十二条对党员领导干部“不重视家风建设，对配偶、子女及其配偶失管失教，造成不良影响或者严重后果”的情况作出规定，引导党员干部充分认识家风建设的重要性。</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rPr>
      </w:pPr>
      <w:r>
        <w:rPr>
          <w:rFonts w:hint="eastAsia"/>
        </w:rPr>
        <w:t>“失管失教既包括约束无方、管教不严的过失，也包括纵容默许、袒护溺爱的故意。”焦作市纪委监委案件审理室副主任周磊介绍，对相关违纪行为的认定，与领导干部自身的主观认识有关，在实践中要具体案例具体分析。</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rPr>
      </w:pPr>
      <w:r>
        <w:rPr>
          <w:rFonts w:hint="eastAsia"/>
        </w:rPr>
        <w:t>纪律处分条例中，对党员领导干部为亲属谋私问题作出详细分类和规定。比如涉及党员干部利用职权或者职务上的影响为特定关系人谋取私利的相关规定中，对特定关系人的主要表述包含“配偶、子女及其配偶等亲属”，实践中对亲属的界定也不仅包括近亲属，还包括岳父（母）、儿媳、女婿等。“这体现出党纪法规对党员干部最亲近的身边人进行约束管理的力度。”南京市纪委监委案件审理室副主任夏明说。</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rPr>
      </w:pPr>
      <w:r>
        <w:rPr>
          <w:rFonts w:hint="eastAsia"/>
        </w:rPr>
        <w:t>新修订的纪律处分条例第一百零六条新增党员干部“离职或者退（离）休后”利用原职权或职务上的影响为亲属谋利的相关规定。“党员干部在职时要做到严以治家，退休后也应一以贯之。”湖南省纪委监委案件审理室副主任张萱表示，新增的相关条款针对具体问题列出负面清单，进一步扎紧了制度篱笆，释放一严到底的强烈信号。</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rPr>
      </w:pPr>
      <w:r>
        <w:rPr>
          <w:rFonts w:hint="eastAsia"/>
        </w:rPr>
        <w:t>党员干部利用职权或影响力为亲友谋利，折射出的是权力观、亲情观错位的顽瘴痼疾，必须坚持严肃查处、强化教育、综合治理，不断铲除相关腐败问题滋生的土壤和条件。</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rPr>
      </w:pPr>
      <w:r>
        <w:rPr>
          <w:rFonts w:hint="eastAsia"/>
        </w:rPr>
        <w:t>紧盯重点领域、重点问题严管严治。2023年以来，湖南省纪委监委深入开展领导干部利用职权或影响力为亲友牟利等问题专项整治，围绕工程项目、招投标等重点领域深化系统施治。截至今年3月底，共立案相关案件2552件，给予党纪政务处分1640人，严惩了一批家庭腐败典型问题。</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rPr>
      </w:pPr>
      <w:r>
        <w:rPr>
          <w:rFonts w:hint="eastAsia"/>
        </w:rPr>
        <w:t>强化警示教育，做好案件查办“后半篇文章”。焦作市纪委监委深挖典型案件背后的家风问题开展警示教育，推动以案促改促治。“我们在正面引导的同时注重反面警醒，教育引导党员干部过好亲情关。”该市纪委副书记、监委副主任赵玉辉说。</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rPr>
      </w:pPr>
      <w:r>
        <w:rPr>
          <w:rFonts w:hint="eastAsia"/>
        </w:rPr>
        <w:t>用好本地资源，从优秀传统文化和红色革命文化中汲取精神力量。南京市纪委监委深入挖掘历史上本地清官廉吏、革命先烈的家风故事，摄制“文物里的英烈故事”“金陵城里的好家风”等微视频丰富家风建设内容，弘扬良好社会风尚。</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rPr>
      </w:pPr>
      <w:r>
        <w:rPr>
          <w:rFonts w:hint="eastAsia"/>
        </w:rPr>
        <w:t>开展家庭助廉活动，筑牢家庭廉洁防线。贵州省贵阳市纪委监委联合市妇联组织70余名市管“一把手”家属开展家风廉洁教育活动，教育引导党员干部和家属廉洁修身、廉洁齐家。</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default" w:ascii="仿宋" w:hAnsi="仿宋" w:eastAsia="仿宋" w:cs="仿宋"/>
          <w:b w:val="0"/>
          <w:bCs w:val="0"/>
          <w:i w:val="0"/>
          <w:iCs w:val="0"/>
          <w:caps w:val="0"/>
          <w:color w:val="auto"/>
          <w:spacing w:val="0"/>
          <w:sz w:val="28"/>
          <w:szCs w:val="28"/>
          <w:shd w:val="clear" w:fill="FFFFFF"/>
          <w:lang w:val="en-US" w:eastAsia="zh-CN"/>
        </w:rPr>
      </w:pPr>
      <w:r>
        <w:rPr>
          <w:rFonts w:hint="eastAsia" w:ascii="仿宋" w:hAnsi="仿宋" w:cs="仿宋"/>
          <w:b w:val="0"/>
          <w:bCs w:val="0"/>
          <w:i w:val="0"/>
          <w:iCs w:val="0"/>
          <w:caps w:val="0"/>
          <w:color w:val="auto"/>
          <w:spacing w:val="0"/>
          <w:sz w:val="28"/>
          <w:szCs w:val="28"/>
          <w:shd w:val="clear" w:fill="FFFFFF"/>
          <w:lang w:eastAsia="zh-CN"/>
        </w:rPr>
        <w:t>（</w:t>
      </w:r>
      <w:r>
        <w:rPr>
          <w:rFonts w:hint="eastAsia" w:ascii="仿宋" w:hAnsi="仿宋" w:cs="仿宋"/>
          <w:b w:val="0"/>
          <w:bCs w:val="0"/>
          <w:i w:val="0"/>
          <w:iCs w:val="0"/>
          <w:caps w:val="0"/>
          <w:color w:val="auto"/>
          <w:spacing w:val="0"/>
          <w:sz w:val="28"/>
          <w:szCs w:val="28"/>
          <w:shd w:val="clear" w:fill="FFFFFF"/>
          <w:lang w:val="en-US" w:eastAsia="zh-CN"/>
        </w:rPr>
        <w:t>来源：中国纪检监察报第8907期）</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textAlignment w:val="auto"/>
        <w:rPr>
          <w:rFonts w:hint="eastAsia" w:ascii="仿宋" w:hAnsi="仿宋" w:eastAsia="仿宋" w:cs="仿宋"/>
          <w:b w:val="0"/>
          <w:bCs w:val="0"/>
          <w:i w:val="0"/>
          <w:iCs w:val="0"/>
          <w:caps w:val="0"/>
          <w:color w:val="auto"/>
          <w:spacing w:val="0"/>
          <w:sz w:val="28"/>
          <w:szCs w:val="28"/>
          <w:shd w:val="clear" w:fill="FFFFFF"/>
        </w:rPr>
      </w:pPr>
    </w:p>
    <w:p>
      <w:pPr>
        <w:rPr>
          <w:rFonts w:hint="default"/>
          <w:lang w:val="en-US" w:eastAsia="zh-CN"/>
        </w:rPr>
      </w:pPr>
    </w:p>
    <w:sectPr>
      <w:footerReference r:id="rId6" w:type="first"/>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ind w:right="105" w:firstLine="355" w:firstLineChars="148"/>
      <w:jc w:val="right"/>
      <w:rPr>
        <w:rFonts w:ascii="Times New Roman" w:hAnsi="Times New Roman" w:eastAsia="宋体"/>
        <w:snapToGrid w:val="0"/>
        <w:kern w:val="0"/>
        <w:sz w:val="24"/>
        <w:szCs w:val="30"/>
      </w:rPr>
    </w:pPr>
    <w:r>
      <w:rPr>
        <w:rFonts w:ascii="Times New Roman" w:hAnsi="宋体" w:eastAsia="宋体"/>
        <w:snapToGrid w:val="0"/>
        <w:kern w:val="0"/>
        <w:sz w:val="24"/>
        <w:szCs w:val="30"/>
      </w:rPr>
      <w:t>总第</w:t>
    </w:r>
    <w:r>
      <w:rPr>
        <w:rFonts w:hint="eastAsia" w:ascii="Times New Roman" w:hAnsi="宋体"/>
        <w:snapToGrid w:val="0"/>
        <w:kern w:val="0"/>
        <w:sz w:val="24"/>
        <w:szCs w:val="30"/>
        <w:lang w:val="en-US" w:eastAsia="zh-CN"/>
      </w:rPr>
      <w:t>26</w:t>
    </w:r>
    <w:r>
      <w:rPr>
        <w:rFonts w:ascii="Times New Roman" w:hAnsi="宋体" w:eastAsia="宋体"/>
        <w:snapToGrid w:val="0"/>
        <w:kern w:val="0"/>
        <w:sz w:val="24"/>
        <w:szCs w:val="30"/>
      </w:rPr>
      <w:t>期</w:t>
    </w:r>
  </w:p>
  <w:p>
    <w:pPr>
      <w:pStyle w:val="5"/>
      <w:pBdr>
        <w:bottom w:val="none" w:color="auto" w:sz="0" w:space="1"/>
      </w:pBdr>
      <w:ind w:firstLine="6960" w:firstLineChars="2900"/>
      <w:rPr>
        <w:rFonts w:hint="eastAsia" w:ascii="Times New Roman" w:hAnsi="宋体" w:eastAsia="宋体"/>
        <w:snapToGrid w:val="0"/>
        <w:kern w:val="0"/>
        <w:sz w:val="24"/>
        <w:szCs w:val="24"/>
        <w:lang w:eastAsia="zh-CN"/>
      </w:rPr>
    </w:pPr>
    <w:r>
      <w:rPr>
        <w:rFonts w:ascii="Times New Roman" w:hAnsi="Times New Roman" w:eastAsia="宋体"/>
        <w:snapToGrid w:val="0"/>
        <w:kern w:val="0"/>
        <w:sz w:val="24"/>
        <w:szCs w:val="24"/>
      </w:rPr>
      <w:t>20</w:t>
    </w:r>
    <w:r>
      <w:rPr>
        <w:rFonts w:hint="eastAsia" w:ascii="Times New Roman" w:hAnsi="Times New Roman"/>
        <w:snapToGrid w:val="0"/>
        <w:kern w:val="0"/>
        <w:sz w:val="24"/>
        <w:szCs w:val="24"/>
        <w:lang w:val="en-US" w:eastAsia="zh-CN"/>
      </w:rPr>
      <w:t>24</w:t>
    </w:r>
    <w:r>
      <w:rPr>
        <w:rFonts w:ascii="Times New Roman" w:hAnsi="宋体" w:eastAsia="宋体"/>
        <w:snapToGrid w:val="0"/>
        <w:kern w:val="0"/>
        <w:sz w:val="24"/>
        <w:szCs w:val="24"/>
      </w:rPr>
      <w:t>年</w:t>
    </w:r>
    <w:r>
      <w:rPr>
        <w:rFonts w:hint="eastAsia" w:ascii="Times New Roman" w:hAnsi="宋体"/>
        <w:snapToGrid w:val="0"/>
        <w:kern w:val="0"/>
        <w:sz w:val="24"/>
        <w:szCs w:val="24"/>
        <w:lang w:val="en-US" w:eastAsia="zh-CN"/>
      </w:rPr>
      <w:t>6</w:t>
    </w:r>
    <w:r>
      <w:rPr>
        <w:rFonts w:ascii="Times New Roman" w:hAnsi="宋体" w:eastAsia="宋体"/>
        <w:snapToGrid w:val="0"/>
        <w:kern w:val="0"/>
        <w:sz w:val="24"/>
        <w:szCs w:val="24"/>
      </w:rPr>
      <w:t>月</w:t>
    </w:r>
  </w:p>
  <w:p>
    <w:pPr>
      <w:pStyle w:val="5"/>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clear" w:pos="4153"/>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MWU4NjE2ZThjZWFmNTIyNjY1N2Y2MGM4NGU0YzgifQ=="/>
  </w:docVars>
  <w:rsids>
    <w:rsidRoot w:val="35664549"/>
    <w:rsid w:val="00F359A3"/>
    <w:rsid w:val="05D26D99"/>
    <w:rsid w:val="075C25E9"/>
    <w:rsid w:val="07BB5378"/>
    <w:rsid w:val="0C006599"/>
    <w:rsid w:val="10142324"/>
    <w:rsid w:val="19EF4D4E"/>
    <w:rsid w:val="1F2051C9"/>
    <w:rsid w:val="218370C3"/>
    <w:rsid w:val="24355308"/>
    <w:rsid w:val="28471821"/>
    <w:rsid w:val="295B0E50"/>
    <w:rsid w:val="299201E2"/>
    <w:rsid w:val="2DCF780D"/>
    <w:rsid w:val="2E3B485D"/>
    <w:rsid w:val="309C5D9D"/>
    <w:rsid w:val="328166C7"/>
    <w:rsid w:val="35664549"/>
    <w:rsid w:val="3F022757"/>
    <w:rsid w:val="44DF42C2"/>
    <w:rsid w:val="462810F0"/>
    <w:rsid w:val="482B49D8"/>
    <w:rsid w:val="497C69F8"/>
    <w:rsid w:val="51541045"/>
    <w:rsid w:val="59912675"/>
    <w:rsid w:val="5FDD2661"/>
    <w:rsid w:val="61A27781"/>
    <w:rsid w:val="62C828C6"/>
    <w:rsid w:val="6E6A1222"/>
    <w:rsid w:val="71292CD1"/>
    <w:rsid w:val="71AA7560"/>
    <w:rsid w:val="74717149"/>
    <w:rsid w:val="74897414"/>
    <w:rsid w:val="74E86E28"/>
    <w:rsid w:val="78CC5ECD"/>
    <w:rsid w:val="7D4D3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仿宋" w:cstheme="minorBidi"/>
      <w:kern w:val="2"/>
      <w:sz w:val="28"/>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宋体" w:asciiTheme="minorAscii" w:hAnsiTheme="minorAscii"/>
      <w:b/>
      <w:kern w:val="44"/>
      <w:sz w:val="36"/>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0"/>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styleId="11">
    <w:name w:val="Emphasis"/>
    <w:basedOn w:val="9"/>
    <w:autoRedefine/>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10974</Words>
  <Characters>11108</Characters>
  <Lines>0</Lines>
  <Paragraphs>0</Paragraphs>
  <TotalTime>1</TotalTime>
  <ScaleCrop>false</ScaleCrop>
  <LinksUpToDate>false</LinksUpToDate>
  <CharactersWithSpaces>11160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2021-11-19T07:43:00Z</dcterms:created>
  <dc:creator>f方莹y</dc:creator>
  <cp:lastModifiedBy>f方莹y</cp:lastModifiedBy>
  <dcterms:modified xsi:type="dcterms:W3CDTF">2024-05-31T01:53:25Z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AD2C0B27F3E34CC1841E036DA87EE53A_13</vt:lpwstr>
  </property>
</Properties>
</file>