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1、投标单位须具有独立法人资格，具有有效的营业执照；</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2、</w:t>
      </w:r>
      <w:r>
        <w:rPr>
          <w:rFonts w:hint="eastAsia"/>
          <w:color w:val="auto"/>
          <w:sz w:val="24"/>
          <w:szCs w:val="24"/>
        </w:rPr>
        <w:t>投标人须具有中华人民共和国医疗器械经营</w:t>
      </w:r>
      <w:r>
        <w:rPr>
          <w:rFonts w:hint="eastAsia"/>
          <w:color w:val="auto"/>
          <w:sz w:val="24"/>
          <w:szCs w:val="24"/>
          <w:lang w:val="en-US" w:eastAsia="zh-CN"/>
        </w:rPr>
        <w:t>企业</w:t>
      </w:r>
      <w:r>
        <w:rPr>
          <w:rFonts w:hint="eastAsia"/>
          <w:color w:val="auto"/>
          <w:sz w:val="24"/>
          <w:szCs w:val="24"/>
        </w:rPr>
        <w:t>许可证；</w:t>
      </w:r>
    </w:p>
    <w:p>
      <w:pPr>
        <w:spacing w:line="400" w:lineRule="exact"/>
        <w:ind w:firstLine="480" w:firstLineChars="200"/>
        <w:rPr>
          <w:rFonts w:hint="eastAsia" w:ascii="宋体" w:hAnsi="宋体" w:eastAsia="宋体" w:cs="宋体"/>
          <w:bCs/>
          <w:color w:val="auto"/>
          <w:kern w:val="0"/>
          <w:sz w:val="24"/>
          <w:lang w:eastAsia="zh-CN"/>
        </w:rPr>
      </w:pPr>
      <w:r>
        <w:rPr>
          <w:rFonts w:hint="eastAsia" w:ascii="宋体" w:hAnsi="宋体" w:cs="宋体"/>
          <w:bCs/>
          <w:color w:val="auto"/>
          <w:kern w:val="0"/>
          <w:sz w:val="24"/>
        </w:rPr>
        <w:t>3、投标人（20</w:t>
      </w:r>
      <w:r>
        <w:rPr>
          <w:rFonts w:hint="eastAsia" w:ascii="宋体" w:hAnsi="宋体" w:cs="宋体"/>
          <w:bCs/>
          <w:color w:val="auto"/>
          <w:kern w:val="0"/>
          <w:sz w:val="24"/>
          <w:lang w:val="en-US" w:eastAsia="zh-CN"/>
        </w:rPr>
        <w:t>21</w:t>
      </w:r>
      <w:r>
        <w:rPr>
          <w:rFonts w:hint="eastAsia" w:ascii="宋体" w:hAnsi="宋体" w:cs="宋体"/>
          <w:bCs/>
          <w:color w:val="auto"/>
          <w:kern w:val="0"/>
          <w:sz w:val="24"/>
        </w:rPr>
        <w:t>年1月1日以来，以合同签订时间为准）须具有类似三级医院医疗设备维保业绩（提供合同</w:t>
      </w:r>
      <w:r>
        <w:rPr>
          <w:rFonts w:hint="eastAsia" w:ascii="宋体" w:hAnsi="宋体" w:cs="宋体"/>
          <w:bCs/>
          <w:color w:val="auto"/>
          <w:kern w:val="0"/>
          <w:sz w:val="24"/>
          <w:lang w:val="en-US" w:eastAsia="zh-CN"/>
        </w:rPr>
        <w:t>扫描</w:t>
      </w:r>
      <w:r>
        <w:rPr>
          <w:rFonts w:hint="eastAsia" w:ascii="宋体" w:hAnsi="宋体" w:cs="宋体"/>
          <w:bCs/>
          <w:color w:val="auto"/>
          <w:kern w:val="0"/>
          <w:sz w:val="24"/>
        </w:rPr>
        <w:t>件，须能体现合同内容为医疗设备维保</w:t>
      </w:r>
      <w:r>
        <w:rPr>
          <w:rFonts w:hint="eastAsia" w:ascii="宋体" w:hAnsi="宋体"/>
          <w:color w:val="auto"/>
          <w:sz w:val="24"/>
          <w:szCs w:val="24"/>
        </w:rPr>
        <w:t>，</w:t>
      </w:r>
      <w:r>
        <w:rPr>
          <w:rFonts w:ascii="宋体" w:hAnsi="宋体"/>
          <w:color w:val="auto"/>
          <w:sz w:val="24"/>
          <w:szCs w:val="24"/>
        </w:rPr>
        <w:t>否则</w:t>
      </w:r>
      <w:r>
        <w:rPr>
          <w:rFonts w:hint="eastAsia" w:ascii="宋体" w:hAnsi="宋体" w:cs="宋体"/>
          <w:bCs/>
          <w:color w:val="auto"/>
          <w:kern w:val="0"/>
          <w:sz w:val="24"/>
        </w:rPr>
        <w:t>视为业绩无效）</w:t>
      </w:r>
      <w:r>
        <w:rPr>
          <w:rFonts w:hint="eastAsia" w:ascii="宋体" w:hAnsi="宋体" w:cs="宋体"/>
          <w:bCs/>
          <w:color w:val="auto"/>
          <w:kern w:val="0"/>
          <w:sz w:val="24"/>
          <w:lang w:eastAsia="zh-CN"/>
        </w:rPr>
        <w:t>；</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4、</w:t>
      </w:r>
      <w:r>
        <w:rPr>
          <w:rFonts w:hint="eastAsia" w:ascii="宋体" w:hAnsi="宋体" w:cs="宋体"/>
          <w:b/>
          <w:bCs/>
          <w:color w:val="auto"/>
          <w:kern w:val="0"/>
          <w:sz w:val="24"/>
        </w:rPr>
        <w:t>单位负责人为同一人或者存在控股、管理关系的不同单位，不得参加同一标段投标或者未划分标段的同一招标项目投标</w:t>
      </w:r>
      <w:r>
        <w:rPr>
          <w:rFonts w:hint="eastAsia" w:ascii="宋体" w:hAnsi="宋体" w:cs="宋体"/>
          <w:bCs/>
          <w:color w:val="auto"/>
          <w:kern w:val="0"/>
          <w:sz w:val="24"/>
        </w:rPr>
        <w:t>；</w:t>
      </w:r>
    </w:p>
    <w:p>
      <w:pPr>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rPr>
        <w:t>5、本项目不接受联合体投标；</w:t>
      </w:r>
    </w:p>
    <w:p>
      <w:pPr>
        <w:spacing w:line="360" w:lineRule="auto"/>
        <w:ind w:firstLine="480" w:firstLineChars="200"/>
        <w:rPr>
          <w:rFonts w:hint="eastAsia" w:ascii="宋体" w:hAnsi="宋体" w:cs="宋体"/>
          <w:color w:val="auto"/>
          <w:sz w:val="24"/>
        </w:rPr>
      </w:pPr>
      <w:r>
        <w:rPr>
          <w:rFonts w:hint="eastAsia" w:ascii="宋体" w:hAnsi="宋体" w:cs="宋体"/>
          <w:bCs/>
          <w:color w:val="auto"/>
          <w:kern w:val="0"/>
          <w:sz w:val="24"/>
        </w:rPr>
        <w:t>6、</w:t>
      </w:r>
      <w:r>
        <w:rPr>
          <w:rFonts w:hint="eastAsia" w:ascii="宋体" w:hAnsi="宋体" w:cs="宋体"/>
          <w:color w:val="auto"/>
          <w:sz w:val="24"/>
        </w:rPr>
        <w:t>投标人</w:t>
      </w:r>
      <w:r>
        <w:rPr>
          <w:rFonts w:hint="eastAsia" w:ascii="宋体" w:hAnsi="宋体" w:cs="宋体"/>
          <w:color w:val="auto"/>
          <w:sz w:val="24"/>
          <w:lang w:val="en-US" w:eastAsia="zh-CN"/>
        </w:rPr>
        <w:t>不得</w:t>
      </w:r>
      <w:r>
        <w:rPr>
          <w:rFonts w:hint="eastAsia" w:ascii="宋体" w:hAnsi="宋体" w:cs="宋体"/>
          <w:color w:val="auto"/>
          <w:sz w:val="24"/>
        </w:rPr>
        <w:t>存在以下不良信用记录情形之一：</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（1）投标人被人民法院列入失信被执行人的；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（2）投标人或其法定代表人或拟派项目经理（项目负责人）被人民检察院列入行贿犯罪档案的；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（3）投标人被工商行政管理部门列入企业经营异常名录的；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（4）投标人被税务部门列入重大税收违法案件当事人名单的；</w:t>
      </w:r>
    </w:p>
    <w:p>
      <w:pPr>
        <w:spacing w:line="400" w:lineRule="exact"/>
        <w:ind w:firstLine="480" w:firstLineChars="200"/>
        <w:rPr>
          <w:rFonts w:ascii="宋体" w:hAnsi="宋体" w:cs="宋体"/>
          <w:bCs/>
          <w:color w:val="auto"/>
          <w:kern w:val="0"/>
          <w:sz w:val="24"/>
        </w:rPr>
      </w:pPr>
      <w:r>
        <w:rPr>
          <w:rFonts w:hint="eastAsia" w:ascii="宋体" w:hAnsi="宋体" w:cs="宋体"/>
          <w:color w:val="auto"/>
          <w:sz w:val="24"/>
        </w:rPr>
        <w:t>（5）投标人被政府采购监管部门列入政府采购严重违法失信行为记录名单的</w:t>
      </w:r>
      <w:r>
        <w:rPr>
          <w:rFonts w:hint="eastAsia" w:ascii="宋体" w:hAnsi="宋体" w:cs="宋体"/>
          <w:bCs/>
          <w:color w:val="auto"/>
          <w:kern w:val="0"/>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jYzNDZiZTY1NzU5MTU5NDhmZDZmNmMyZDFiNDAifQ=="/>
  </w:docVars>
  <w:rsids>
    <w:rsidRoot w:val="13AD725E"/>
    <w:rsid w:val="13AD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2024-05-20T03:04:00Z</dcterms:created>
  <dc:creator>WPS_1457508246</dc:creator>
  <cp:lastModifiedBy>WPS_1457508246</cp:lastModifiedBy>
  <dcterms:modified xsi:type="dcterms:W3CDTF">2024-05-20T03:04:41Z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C552B37943AE472B854107A67A25B438_11</vt:lpwstr>
  </property>
</Properties>
</file>