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安徽省直参保人员门诊慢特病鉴定（复审）申请表</w:t>
      </w:r>
    </w:p>
    <w:tbl>
      <w:tblPr>
        <w:tblStyle w:val="6"/>
        <w:tblpPr w:leftFromText="180" w:rightFromText="180" w:vertAnchor="text" w:horzAnchor="page" w:tblpX="1340" w:tblpY="210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099"/>
        <w:gridCol w:w="715"/>
        <w:gridCol w:w="599"/>
        <w:gridCol w:w="294"/>
        <w:gridCol w:w="1237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家庭地址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1" w:hRule="atLeast"/>
        </w:trPr>
        <w:tc>
          <w:tcPr>
            <w:tcW w:w="9220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申请病种名称：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请参照下方备注所列疾病名称填写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8" w:hRule="atLeast"/>
        </w:trPr>
        <w:tc>
          <w:tcPr>
            <w:tcW w:w="9220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医疗机构诊断结论：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请参照下方备注所列疾病名称填写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ind w:firstLine="210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科室主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副主任医师：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（诊断医院盖章）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454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申请门诊定点医院名称：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本人签名：</w:t>
            </w:r>
          </w:p>
          <w:p>
            <w:pPr>
              <w:ind w:firstLine="1920" w:firstLineChars="80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467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定点医院意见：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（门诊定点医院盖章）</w:t>
            </w:r>
          </w:p>
          <w:p>
            <w:pPr>
              <w:ind w:firstLine="189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840"/>
        </w:tabs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注: 1.参保人员患有下列疾病的,可提出申请（存在细分病种的则按照细分病种名称来填写申请表</w:t>
      </w:r>
    </w:p>
    <w:p>
      <w:pPr>
        <w:tabs>
          <w:tab w:val="left" w:pos="840"/>
        </w:tabs>
        <w:ind w:firstLine="630" w:firstLineChars="3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如：高血压或高血压并发症）。</w:t>
      </w:r>
    </w:p>
    <w:p>
      <w:pPr>
        <w:tabs>
          <w:tab w:val="left" w:pos="840"/>
        </w:tabs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2.鉴定为门诊慢特病病种后,选择一家门诊定点医院。</w:t>
      </w:r>
    </w:p>
    <w:p>
      <w:pPr>
        <w:tabs>
          <w:tab w:val="left" w:pos="840"/>
        </w:tabs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3.每年可以变更1次门诊慢特病定点医疗机构。</w:t>
      </w:r>
    </w:p>
    <w:p>
      <w:pPr>
        <w:tabs>
          <w:tab w:val="left" w:pos="840"/>
        </w:tabs>
        <w:ind w:firstLine="42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4.病种后时间为复审期限，请于病种到期前提出复审，若到期后未提出复审，病种待遇自动终止。</w:t>
      </w:r>
    </w:p>
    <w:p>
      <w:pPr>
        <w:tabs>
          <w:tab w:val="left" w:pos="840"/>
        </w:tabs>
        <w:ind w:firstLine="42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5. 慢特病申请需提交病种相关证明材料（如：门诊病历、出院小结、手术记录、检查报告等）。</w:t>
      </w:r>
    </w:p>
    <w:p>
      <w:pPr>
        <w:tabs>
          <w:tab w:val="left" w:pos="840"/>
        </w:tabs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注: </w:t>
      </w:r>
    </w:p>
    <w:p>
      <w:pPr>
        <w:tabs>
          <w:tab w:val="left" w:pos="840"/>
        </w:tabs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1.参保人员患有下列疾病的,可提出申请（存在细分病种的则按照细分病种名称来填写申请表</w:t>
      </w:r>
    </w:p>
    <w:p>
      <w:pPr>
        <w:tabs>
          <w:tab w:val="left" w:pos="840"/>
        </w:tabs>
        <w:ind w:firstLine="211" w:firstLineChars="1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如：高血压或高血压并发症）。</w:t>
      </w:r>
    </w:p>
    <w:p>
      <w:pPr>
        <w:tabs>
          <w:tab w:val="left" w:pos="840"/>
        </w:tabs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2.鉴定为门诊慢特病病种后,选择一家门诊定点医院。</w:t>
      </w:r>
    </w:p>
    <w:p>
      <w:pPr>
        <w:tabs>
          <w:tab w:val="left" w:pos="840"/>
        </w:tabs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3.每年可以变更1次门诊慢特病定点医疗机构。</w:t>
      </w:r>
    </w:p>
    <w:p>
      <w:pPr>
        <w:tabs>
          <w:tab w:val="left" w:pos="840"/>
        </w:tabs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4.病种后时间为复审期限，请于病种到期前提出复审，若到期后未提出复审，病种待遇自动终止。</w:t>
      </w:r>
    </w:p>
    <w:p>
      <w:pPr>
        <w:tabs>
          <w:tab w:val="left" w:pos="840"/>
        </w:tabs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5.慢特病申请需提交病种相关证明材料（如：门诊病历、出院小结、手术记录、检查报告单等）。</w:t>
      </w:r>
    </w:p>
    <w:p>
      <w:pPr>
        <w:tabs>
          <w:tab w:val="left" w:pos="840"/>
        </w:tabs>
        <w:rPr>
          <w:rFonts w:ascii="宋体" w:hAnsi="宋体" w:cs="宋体"/>
          <w:bCs/>
          <w:szCs w:val="21"/>
        </w:rPr>
      </w:pPr>
    </w:p>
    <w:p>
      <w:pPr>
        <w:tabs>
          <w:tab w:val="left" w:pos="840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病种如下：</w:t>
      </w:r>
    </w:p>
    <w:tbl>
      <w:tblPr>
        <w:tblStyle w:val="6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3396"/>
        <w:gridCol w:w="3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1.心功能不全(长期)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2.冠心病(长期)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3.脑卒中(长期)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4.慢性阻塞性肺疾病(长期)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5.克罗恩病(长期)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6.溃疡性结肠炎(长期)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7.慢性乙型肝炎（2年）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8.慢性肾脏病(长期)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9.甲状腺功能亢进症（2年）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10.甲状功能减退症(长期)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11.癫痫(长期)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12.帕金森病(长期)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13.类风湿性关节炎(长期)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14.重症肌无力(长期)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15.特发性血小板减少性紫癜(长期)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16.系统性硬化症(长期)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17.晚期血吸虫病(长期)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18.白癜风（2年）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19.艾滋病(长期)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20.白塞氏病(长期)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21.强直性脊柱炎(长期)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22.肌萎缩侧索硬化症(长期)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23.支管哮喘（2年）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24.精神障碍(长期)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25.肾病综合征（2年）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26.多发性肌炎(长期)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27.皮肌炎(长期)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28.干燥综合征(长期)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29.结节性多动脉(长期)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30.再生障碍性贫血（2年）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31.白血病（2年）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32.慢性肾衰竭(尿毒症期)(长期)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33.器官移植术后(长期)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34.心脏瓣膜置换术后(长期)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35.血管支架植入术后（1年）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36.肝硬化(长期)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37.肝豆状核变性（2年）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38.系统性红斑狼疮(长期)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39.骨髓增生异常综合征（2年）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40.心脏冠脉搭桥术后（1年）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41.特发性肺纤维化（3年）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42.肺动脉高压(长期)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43.自身免疫性肝病(长期)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44.肢端肥大症（2年）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45.阿尔茨海默病(老年痴呆)(长期)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46.多发性硬化（2年）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47.青光眼（3年）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48.重度特应性皮炎（2年）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49.ANCA相关血管炎(长期)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50.先天性免疫蛋白缺乏症(长期)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51.尼曼匹克病（2年）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52.骨髓增生性疾病（2年）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53.高血压病(长期)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Style w:val="13"/>
                <w:rFonts w:hint="default"/>
                <w:sz w:val="18"/>
                <w:szCs w:val="18"/>
              </w:rPr>
              <w:t>高血压</w:t>
            </w:r>
            <w:r>
              <w:rPr>
                <w:rStyle w:val="13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</w:rPr>
              <w:t xml:space="preserve">   高血压并发症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54.糖尿病(长期)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Style w:val="13"/>
                <w:rFonts w:hint="default"/>
                <w:sz w:val="18"/>
                <w:szCs w:val="18"/>
              </w:rPr>
              <w:t>糖尿病</w:t>
            </w:r>
            <w:r>
              <w:rPr>
                <w:rStyle w:val="13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</w:rPr>
              <w:t xml:space="preserve">  糖尿病胰岛素治疗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55.慢性丙型肝炎（3个月）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Style w:val="13"/>
                <w:rFonts w:hint="default"/>
                <w:sz w:val="18"/>
                <w:szCs w:val="18"/>
              </w:rPr>
              <w:t>慢性丙型肝炎（非Ib型）</w:t>
            </w:r>
            <w:r>
              <w:rPr>
                <w:rStyle w:val="13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</w:rPr>
              <w:t xml:space="preserve">  慢性丙型肝炎（Ib型）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56.结核病（2年）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Style w:val="13"/>
                <w:rFonts w:hint="default"/>
                <w:sz w:val="18"/>
                <w:szCs w:val="18"/>
              </w:rPr>
              <w:t>结核病</w:t>
            </w:r>
            <w:r>
              <w:rPr>
                <w:rStyle w:val="13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</w:rPr>
              <w:t xml:space="preserve">   耐药性结核病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57.银屑病（2年）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Style w:val="13"/>
                <w:rFonts w:hint="default"/>
                <w:sz w:val="18"/>
                <w:szCs w:val="18"/>
              </w:rPr>
              <w:t>银屑病</w:t>
            </w:r>
            <w:r>
              <w:rPr>
                <w:rStyle w:val="14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4"/>
                <w:rFonts w:hint="default"/>
                <w:sz w:val="18"/>
                <w:szCs w:val="18"/>
              </w:rPr>
              <w:t xml:space="preserve">  </w:t>
            </w:r>
            <w:r>
              <w:rPr>
                <w:rStyle w:val="13"/>
                <w:rFonts w:hint="default"/>
                <w:sz w:val="18"/>
                <w:szCs w:val="18"/>
              </w:rPr>
              <w:t>银屑病（生物制剂治疗）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58.血友病(长期)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Style w:val="13"/>
                <w:rFonts w:hint="default"/>
                <w:sz w:val="18"/>
                <w:szCs w:val="18"/>
              </w:rPr>
              <w:t>血友病</w:t>
            </w:r>
            <w:r>
              <w:rPr>
                <w:rStyle w:val="14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4"/>
                <w:rFonts w:hint="default"/>
                <w:sz w:val="18"/>
                <w:szCs w:val="18"/>
              </w:rPr>
              <w:t xml:space="preserve">  </w:t>
            </w:r>
            <w:r>
              <w:rPr>
                <w:rStyle w:val="13"/>
                <w:rFonts w:hint="default"/>
                <w:sz w:val="18"/>
                <w:szCs w:val="18"/>
              </w:rPr>
              <w:t>血友病重型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59.黄斑性眼病（3年）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Style w:val="13"/>
                <w:rFonts w:hint="default"/>
                <w:sz w:val="18"/>
                <w:szCs w:val="18"/>
              </w:rPr>
              <w:t>黄斑性眼病（单眼）</w:t>
            </w:r>
            <w:r>
              <w:rPr>
                <w:rStyle w:val="13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</w:rPr>
              <w:t xml:space="preserve">   黄斑性眼病（双眼）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60.恶性肿瘤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Style w:val="13"/>
                <w:rFonts w:hint="default"/>
                <w:sz w:val="18"/>
                <w:szCs w:val="18"/>
              </w:rPr>
              <w:t>恶性肿瘤门诊治疗(长期)</w:t>
            </w:r>
            <w:r>
              <w:rPr>
                <w:rStyle w:val="13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</w:rPr>
              <w:t xml:space="preserve">   恶性肿瘤（放化疗、灌注治疗）（2年）</w:t>
            </w:r>
            <w:r>
              <w:rPr>
                <w:rStyle w:val="13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</w:rPr>
              <w:t xml:space="preserve">   恶性肿瘤（内分泌治疗）（2年）</w:t>
            </w:r>
            <w:r>
              <w:rPr>
                <w:rStyle w:val="13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</w:rPr>
              <w:t xml:space="preserve">   恶性肿瘤（靶向治疗）（1年）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840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                                         </w:t>
      </w:r>
    </w:p>
    <w:p>
      <w:pPr>
        <w:tabs>
          <w:tab w:val="left" w:pos="840"/>
        </w:tabs>
        <w:rPr>
          <w:rFonts w:ascii="宋体" w:hAnsi="宋体" w:cs="宋体"/>
          <w:bCs/>
          <w:szCs w:val="21"/>
        </w:rPr>
      </w:pPr>
    </w:p>
    <w:p>
      <w:pPr>
        <w:tabs>
          <w:tab w:val="left" w:pos="840"/>
        </w:tabs>
        <w:rPr>
          <w:rFonts w:ascii="宋体" w:hAnsi="宋体" w:cs="宋体"/>
          <w:bCs/>
          <w:szCs w:val="21"/>
        </w:rPr>
      </w:pPr>
    </w:p>
    <w:p>
      <w:pPr>
        <w:tabs>
          <w:tab w:val="left" w:pos="840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                                                           安徽省医疗保障基金管理中心</w:t>
      </w:r>
    </w:p>
    <w:p>
      <w:pPr>
        <w:tabs>
          <w:tab w:val="left" w:pos="840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                                                                 2021年9月印制</w:t>
      </w:r>
    </w:p>
    <w:sectPr>
      <w:footerReference r:id="rId3" w:type="default"/>
      <w:pgSz w:w="11906" w:h="16838"/>
      <w:pgMar w:top="1134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1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2-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azHzZAQAAswMAAA4AAABkcnMvZTJvRG9jLnhtbK1TzY7TMBC+I/EO&#10;lu80adGuqqjpClQtQkKAtPAAruM0lvynGbdJXwDegBMX7jxXn4Oxk3TRctkDl2T+/M18n8ebu8Ea&#10;dlKA2ruaLxclZ8pJ32h3qPnXL/ev1pxhFK4RxjtV87NCfrd9+WLTh0qtfOdNo4ARiMOqDzXvYgxV&#10;UaDslBW48EE5SrYerIjkwqFoQPSEbk2xKsvbovfQBPBSIVJ0Nyb5hAjPAfRtq6XaeXm0ysURFZQR&#10;kShhpwPybZ62bZWMn9oWVWSm5sQ05i81IXufvsV2I6oDiNBpOY0gnjPCE05WaEdNr1A7EQU7gv4H&#10;ymoJHn0bF9LbYiSSFSEWy/KJNg+dCCpzIakxXEXH/wcrP54+A9MNbQJnTli68MuP75efvy+/vrFl&#10;ubpJCvUBKyp8CFQah7d+SNVTHCmYiA8t2PQnSozypO/5qq8aIpPp0Hq1XpeUkpSbHcIpHo8HwPhO&#10;ecuSUXOgC8y6itMHjGPpXJK6OX+vjaG4qIxjfc1vX9+U+cA1Q+DGpQKV12GCSZTG0ZMVh/0w8dn7&#10;5kw0e1qJmjt6AZyZ944UT9szGzAb+9k4BtCHjiZe5u4Y3hwjzZZHTh1GWKKaHLrLTHrau7Qsf/u5&#10;6vGt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I3azHzZAQAAswMAAA4AAAAAAAAAAQAg&#10;AAAAH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2-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共</w:t>
    </w:r>
    <w:r>
      <w:t>2</w:t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EF"/>
    <w:rsid w:val="0000352C"/>
    <w:rsid w:val="00003BB6"/>
    <w:rsid w:val="0001012D"/>
    <w:rsid w:val="0003323F"/>
    <w:rsid w:val="00052123"/>
    <w:rsid w:val="00065296"/>
    <w:rsid w:val="00070EEA"/>
    <w:rsid w:val="00080DB4"/>
    <w:rsid w:val="00087BF1"/>
    <w:rsid w:val="000C021C"/>
    <w:rsid w:val="000E11D4"/>
    <w:rsid w:val="000E5571"/>
    <w:rsid w:val="000F71FF"/>
    <w:rsid w:val="00100D4C"/>
    <w:rsid w:val="001062B6"/>
    <w:rsid w:val="00113C24"/>
    <w:rsid w:val="00116FE2"/>
    <w:rsid w:val="001208C6"/>
    <w:rsid w:val="00131715"/>
    <w:rsid w:val="00133B79"/>
    <w:rsid w:val="00140F52"/>
    <w:rsid w:val="00167598"/>
    <w:rsid w:val="00190347"/>
    <w:rsid w:val="00195F23"/>
    <w:rsid w:val="001A1768"/>
    <w:rsid w:val="001C0BAA"/>
    <w:rsid w:val="001D4D62"/>
    <w:rsid w:val="001F6E29"/>
    <w:rsid w:val="00247B6E"/>
    <w:rsid w:val="00263EDB"/>
    <w:rsid w:val="002756B1"/>
    <w:rsid w:val="002A3B51"/>
    <w:rsid w:val="002B12FC"/>
    <w:rsid w:val="002B5505"/>
    <w:rsid w:val="002C453C"/>
    <w:rsid w:val="003077E7"/>
    <w:rsid w:val="003124CC"/>
    <w:rsid w:val="0036112A"/>
    <w:rsid w:val="00371B14"/>
    <w:rsid w:val="003743B6"/>
    <w:rsid w:val="00383083"/>
    <w:rsid w:val="00397519"/>
    <w:rsid w:val="003A4992"/>
    <w:rsid w:val="003A6EE7"/>
    <w:rsid w:val="003C2324"/>
    <w:rsid w:val="003D0ABB"/>
    <w:rsid w:val="003D4A1D"/>
    <w:rsid w:val="00424EC1"/>
    <w:rsid w:val="00473A93"/>
    <w:rsid w:val="004A44CB"/>
    <w:rsid w:val="004D4BB2"/>
    <w:rsid w:val="004D56F7"/>
    <w:rsid w:val="004D7593"/>
    <w:rsid w:val="004E4FCD"/>
    <w:rsid w:val="00517BD2"/>
    <w:rsid w:val="005230BD"/>
    <w:rsid w:val="00532D4F"/>
    <w:rsid w:val="00553485"/>
    <w:rsid w:val="005837EE"/>
    <w:rsid w:val="0058505D"/>
    <w:rsid w:val="005872F5"/>
    <w:rsid w:val="005914D4"/>
    <w:rsid w:val="005C5CFB"/>
    <w:rsid w:val="005F5209"/>
    <w:rsid w:val="00625A68"/>
    <w:rsid w:val="006572B9"/>
    <w:rsid w:val="00666E6C"/>
    <w:rsid w:val="00674E78"/>
    <w:rsid w:val="006B494A"/>
    <w:rsid w:val="006B652F"/>
    <w:rsid w:val="006C2421"/>
    <w:rsid w:val="006E5CFB"/>
    <w:rsid w:val="007330C6"/>
    <w:rsid w:val="00742699"/>
    <w:rsid w:val="00761316"/>
    <w:rsid w:val="007906E4"/>
    <w:rsid w:val="00797BEB"/>
    <w:rsid w:val="007D5EE4"/>
    <w:rsid w:val="007F2735"/>
    <w:rsid w:val="00811A0A"/>
    <w:rsid w:val="00831F2D"/>
    <w:rsid w:val="00857A67"/>
    <w:rsid w:val="008C5C90"/>
    <w:rsid w:val="008D7C9A"/>
    <w:rsid w:val="00906C1B"/>
    <w:rsid w:val="00921868"/>
    <w:rsid w:val="00924F07"/>
    <w:rsid w:val="00955368"/>
    <w:rsid w:val="00974212"/>
    <w:rsid w:val="00974C08"/>
    <w:rsid w:val="009767D7"/>
    <w:rsid w:val="009B69D4"/>
    <w:rsid w:val="009C3768"/>
    <w:rsid w:val="009E6C34"/>
    <w:rsid w:val="009F4246"/>
    <w:rsid w:val="00A12FDD"/>
    <w:rsid w:val="00A2400B"/>
    <w:rsid w:val="00A37C81"/>
    <w:rsid w:val="00A41D49"/>
    <w:rsid w:val="00A51A52"/>
    <w:rsid w:val="00A743F3"/>
    <w:rsid w:val="00A75109"/>
    <w:rsid w:val="00A85A5F"/>
    <w:rsid w:val="00AB1E93"/>
    <w:rsid w:val="00B13DDD"/>
    <w:rsid w:val="00B200D0"/>
    <w:rsid w:val="00B43132"/>
    <w:rsid w:val="00B80ADD"/>
    <w:rsid w:val="00B91B9C"/>
    <w:rsid w:val="00B9226C"/>
    <w:rsid w:val="00B92465"/>
    <w:rsid w:val="00B940B5"/>
    <w:rsid w:val="00C02E6B"/>
    <w:rsid w:val="00C14FCF"/>
    <w:rsid w:val="00C15251"/>
    <w:rsid w:val="00C15989"/>
    <w:rsid w:val="00C17094"/>
    <w:rsid w:val="00C2287B"/>
    <w:rsid w:val="00C23DD7"/>
    <w:rsid w:val="00C4382B"/>
    <w:rsid w:val="00C55AFE"/>
    <w:rsid w:val="00C667FD"/>
    <w:rsid w:val="00C76420"/>
    <w:rsid w:val="00C85887"/>
    <w:rsid w:val="00CA213C"/>
    <w:rsid w:val="00CA7874"/>
    <w:rsid w:val="00CC2A32"/>
    <w:rsid w:val="00CC556B"/>
    <w:rsid w:val="00CD0419"/>
    <w:rsid w:val="00CE29B4"/>
    <w:rsid w:val="00CE522A"/>
    <w:rsid w:val="00D63AAA"/>
    <w:rsid w:val="00D669C6"/>
    <w:rsid w:val="00D7152D"/>
    <w:rsid w:val="00D90563"/>
    <w:rsid w:val="00DA424D"/>
    <w:rsid w:val="00DC6D3D"/>
    <w:rsid w:val="00DF3842"/>
    <w:rsid w:val="00DF5ABF"/>
    <w:rsid w:val="00E412D1"/>
    <w:rsid w:val="00E53A6D"/>
    <w:rsid w:val="00E570EA"/>
    <w:rsid w:val="00E60D5D"/>
    <w:rsid w:val="00E739E6"/>
    <w:rsid w:val="00E83CB0"/>
    <w:rsid w:val="00E847EF"/>
    <w:rsid w:val="00E848F4"/>
    <w:rsid w:val="00E852A3"/>
    <w:rsid w:val="00E87513"/>
    <w:rsid w:val="00E9386B"/>
    <w:rsid w:val="00EC7E38"/>
    <w:rsid w:val="00EF27B7"/>
    <w:rsid w:val="00F17FA1"/>
    <w:rsid w:val="00F47ED1"/>
    <w:rsid w:val="00F5013E"/>
    <w:rsid w:val="00F71D30"/>
    <w:rsid w:val="00F810F8"/>
    <w:rsid w:val="00F968C6"/>
    <w:rsid w:val="00FC0FDB"/>
    <w:rsid w:val="00FC3794"/>
    <w:rsid w:val="00FC72FD"/>
    <w:rsid w:val="01FA602D"/>
    <w:rsid w:val="02480F5C"/>
    <w:rsid w:val="02F14607"/>
    <w:rsid w:val="031B18BD"/>
    <w:rsid w:val="03575509"/>
    <w:rsid w:val="037C2401"/>
    <w:rsid w:val="03F07809"/>
    <w:rsid w:val="04712D1E"/>
    <w:rsid w:val="060567E0"/>
    <w:rsid w:val="064175E5"/>
    <w:rsid w:val="065E3227"/>
    <w:rsid w:val="06F63413"/>
    <w:rsid w:val="07912E50"/>
    <w:rsid w:val="07CA0066"/>
    <w:rsid w:val="07F95F7F"/>
    <w:rsid w:val="08320048"/>
    <w:rsid w:val="0841015A"/>
    <w:rsid w:val="084F4819"/>
    <w:rsid w:val="08BF6EBB"/>
    <w:rsid w:val="096606D8"/>
    <w:rsid w:val="098E6969"/>
    <w:rsid w:val="0A1A705D"/>
    <w:rsid w:val="0AA472DD"/>
    <w:rsid w:val="0ABA3FF7"/>
    <w:rsid w:val="0AD6155B"/>
    <w:rsid w:val="0B4D41A9"/>
    <w:rsid w:val="0BB737C6"/>
    <w:rsid w:val="0C0C4B63"/>
    <w:rsid w:val="0C5F0E9C"/>
    <w:rsid w:val="0D1A72F1"/>
    <w:rsid w:val="0D332881"/>
    <w:rsid w:val="0D425A46"/>
    <w:rsid w:val="0D525472"/>
    <w:rsid w:val="0D8F4EE9"/>
    <w:rsid w:val="0DD40A52"/>
    <w:rsid w:val="0EA97B54"/>
    <w:rsid w:val="0F4D21AC"/>
    <w:rsid w:val="0F593A07"/>
    <w:rsid w:val="0F677D7D"/>
    <w:rsid w:val="0F6F2256"/>
    <w:rsid w:val="0FE71632"/>
    <w:rsid w:val="10003AC0"/>
    <w:rsid w:val="104260D1"/>
    <w:rsid w:val="11337A39"/>
    <w:rsid w:val="1215079A"/>
    <w:rsid w:val="12741F26"/>
    <w:rsid w:val="130B29D6"/>
    <w:rsid w:val="13103CF2"/>
    <w:rsid w:val="13135C95"/>
    <w:rsid w:val="135921F7"/>
    <w:rsid w:val="135C7734"/>
    <w:rsid w:val="13AE2218"/>
    <w:rsid w:val="146423E7"/>
    <w:rsid w:val="159353F4"/>
    <w:rsid w:val="15C84698"/>
    <w:rsid w:val="162C5288"/>
    <w:rsid w:val="166E7613"/>
    <w:rsid w:val="175020DB"/>
    <w:rsid w:val="178B4BFD"/>
    <w:rsid w:val="18241883"/>
    <w:rsid w:val="18A210B7"/>
    <w:rsid w:val="18B94A4C"/>
    <w:rsid w:val="18C0189B"/>
    <w:rsid w:val="18F073E9"/>
    <w:rsid w:val="19073DA9"/>
    <w:rsid w:val="19263CF7"/>
    <w:rsid w:val="197425B8"/>
    <w:rsid w:val="19D3273E"/>
    <w:rsid w:val="19E835B4"/>
    <w:rsid w:val="19EA1297"/>
    <w:rsid w:val="19F02E23"/>
    <w:rsid w:val="1A371021"/>
    <w:rsid w:val="1B81005D"/>
    <w:rsid w:val="1C9F47F9"/>
    <w:rsid w:val="1D450C18"/>
    <w:rsid w:val="1DB90C2E"/>
    <w:rsid w:val="1DF73351"/>
    <w:rsid w:val="1E102441"/>
    <w:rsid w:val="1E597429"/>
    <w:rsid w:val="1E5E66BE"/>
    <w:rsid w:val="1E6F4670"/>
    <w:rsid w:val="1E85171C"/>
    <w:rsid w:val="1E88450C"/>
    <w:rsid w:val="1F37005D"/>
    <w:rsid w:val="1F4F2302"/>
    <w:rsid w:val="1FD424FE"/>
    <w:rsid w:val="208448BB"/>
    <w:rsid w:val="209205F2"/>
    <w:rsid w:val="20B85BB8"/>
    <w:rsid w:val="20DC4D8B"/>
    <w:rsid w:val="210B554B"/>
    <w:rsid w:val="210E0714"/>
    <w:rsid w:val="21397DF5"/>
    <w:rsid w:val="217847BA"/>
    <w:rsid w:val="2260448B"/>
    <w:rsid w:val="227B5731"/>
    <w:rsid w:val="22880B82"/>
    <w:rsid w:val="2295601D"/>
    <w:rsid w:val="229D0866"/>
    <w:rsid w:val="23225AA3"/>
    <w:rsid w:val="2351466E"/>
    <w:rsid w:val="241204D1"/>
    <w:rsid w:val="24473CE6"/>
    <w:rsid w:val="25460972"/>
    <w:rsid w:val="268404E2"/>
    <w:rsid w:val="26AE1BFF"/>
    <w:rsid w:val="26F37F8A"/>
    <w:rsid w:val="278569C9"/>
    <w:rsid w:val="28207D7D"/>
    <w:rsid w:val="286C680F"/>
    <w:rsid w:val="28A70F5E"/>
    <w:rsid w:val="28B57FC6"/>
    <w:rsid w:val="28CC146E"/>
    <w:rsid w:val="290C5658"/>
    <w:rsid w:val="298D67CE"/>
    <w:rsid w:val="2A8F47D3"/>
    <w:rsid w:val="2AD10425"/>
    <w:rsid w:val="2B2E3ACC"/>
    <w:rsid w:val="2BCA59B9"/>
    <w:rsid w:val="2C2A4432"/>
    <w:rsid w:val="2D4852E0"/>
    <w:rsid w:val="2D813816"/>
    <w:rsid w:val="2DB75800"/>
    <w:rsid w:val="2DC4002B"/>
    <w:rsid w:val="2E0F225E"/>
    <w:rsid w:val="2EAF0914"/>
    <w:rsid w:val="2EE26359"/>
    <w:rsid w:val="2F860099"/>
    <w:rsid w:val="2FD00273"/>
    <w:rsid w:val="2FE000DD"/>
    <w:rsid w:val="300D59EB"/>
    <w:rsid w:val="30161E9A"/>
    <w:rsid w:val="309107C6"/>
    <w:rsid w:val="30CC5EDB"/>
    <w:rsid w:val="32256F8A"/>
    <w:rsid w:val="32BD733C"/>
    <w:rsid w:val="32CA4972"/>
    <w:rsid w:val="338D1940"/>
    <w:rsid w:val="33954BAF"/>
    <w:rsid w:val="33A270CC"/>
    <w:rsid w:val="341004C6"/>
    <w:rsid w:val="34143216"/>
    <w:rsid w:val="348360E3"/>
    <w:rsid w:val="349E2BA6"/>
    <w:rsid w:val="34F65DBC"/>
    <w:rsid w:val="34F87A73"/>
    <w:rsid w:val="36276053"/>
    <w:rsid w:val="36B94CD7"/>
    <w:rsid w:val="374F2022"/>
    <w:rsid w:val="37522CE4"/>
    <w:rsid w:val="377C5D38"/>
    <w:rsid w:val="379B58DE"/>
    <w:rsid w:val="37CB5B0F"/>
    <w:rsid w:val="384163AB"/>
    <w:rsid w:val="38922194"/>
    <w:rsid w:val="38C8167A"/>
    <w:rsid w:val="39106F8E"/>
    <w:rsid w:val="393F1CAB"/>
    <w:rsid w:val="397215A5"/>
    <w:rsid w:val="3A7360AE"/>
    <w:rsid w:val="3ACC09C5"/>
    <w:rsid w:val="3B340791"/>
    <w:rsid w:val="3BA256A3"/>
    <w:rsid w:val="3C2C65C8"/>
    <w:rsid w:val="3C6F09D4"/>
    <w:rsid w:val="3C865597"/>
    <w:rsid w:val="3CF865DD"/>
    <w:rsid w:val="3E9A0249"/>
    <w:rsid w:val="3ECA30D1"/>
    <w:rsid w:val="3F0B085D"/>
    <w:rsid w:val="3F197E8B"/>
    <w:rsid w:val="3F85351F"/>
    <w:rsid w:val="3FA93082"/>
    <w:rsid w:val="3FDF11A0"/>
    <w:rsid w:val="4027704E"/>
    <w:rsid w:val="4055576B"/>
    <w:rsid w:val="40701BA4"/>
    <w:rsid w:val="40BF4416"/>
    <w:rsid w:val="4150500B"/>
    <w:rsid w:val="41541844"/>
    <w:rsid w:val="419601AF"/>
    <w:rsid w:val="41B762F3"/>
    <w:rsid w:val="45050CEA"/>
    <w:rsid w:val="45401B30"/>
    <w:rsid w:val="45804D69"/>
    <w:rsid w:val="45DB7194"/>
    <w:rsid w:val="46C51085"/>
    <w:rsid w:val="47312226"/>
    <w:rsid w:val="47484FF1"/>
    <w:rsid w:val="478B00CF"/>
    <w:rsid w:val="47BF2827"/>
    <w:rsid w:val="47E2675C"/>
    <w:rsid w:val="489F6FD5"/>
    <w:rsid w:val="48ED772B"/>
    <w:rsid w:val="497A3687"/>
    <w:rsid w:val="49A7420F"/>
    <w:rsid w:val="49DC565C"/>
    <w:rsid w:val="4A1212AA"/>
    <w:rsid w:val="4A5C7990"/>
    <w:rsid w:val="4A8F3D74"/>
    <w:rsid w:val="4A976E58"/>
    <w:rsid w:val="4B71179F"/>
    <w:rsid w:val="4B8E0D87"/>
    <w:rsid w:val="4BFB73B4"/>
    <w:rsid w:val="4C6D5A41"/>
    <w:rsid w:val="4CD85757"/>
    <w:rsid w:val="4D004B12"/>
    <w:rsid w:val="4D152B29"/>
    <w:rsid w:val="4DB61445"/>
    <w:rsid w:val="4DC56567"/>
    <w:rsid w:val="4E3E5D23"/>
    <w:rsid w:val="4F2A1E0E"/>
    <w:rsid w:val="50463F79"/>
    <w:rsid w:val="50946AFF"/>
    <w:rsid w:val="50D24A0F"/>
    <w:rsid w:val="50E221E4"/>
    <w:rsid w:val="51DD43E2"/>
    <w:rsid w:val="51FD5660"/>
    <w:rsid w:val="52D61B82"/>
    <w:rsid w:val="532557E0"/>
    <w:rsid w:val="54111A55"/>
    <w:rsid w:val="54F07D68"/>
    <w:rsid w:val="551C46CA"/>
    <w:rsid w:val="5555604B"/>
    <w:rsid w:val="55E54A40"/>
    <w:rsid w:val="55ED778F"/>
    <w:rsid w:val="572121F1"/>
    <w:rsid w:val="575D631D"/>
    <w:rsid w:val="57824A15"/>
    <w:rsid w:val="58DC5C7F"/>
    <w:rsid w:val="594A3659"/>
    <w:rsid w:val="59895C19"/>
    <w:rsid w:val="59D93821"/>
    <w:rsid w:val="5A512907"/>
    <w:rsid w:val="5BC475AC"/>
    <w:rsid w:val="5C8D2902"/>
    <w:rsid w:val="5C8F0D30"/>
    <w:rsid w:val="5CEC7C27"/>
    <w:rsid w:val="5CFA050D"/>
    <w:rsid w:val="5D0B7087"/>
    <w:rsid w:val="5D103A14"/>
    <w:rsid w:val="5D1B6561"/>
    <w:rsid w:val="5D2D49B1"/>
    <w:rsid w:val="5DFA4839"/>
    <w:rsid w:val="5E101840"/>
    <w:rsid w:val="5E343423"/>
    <w:rsid w:val="5E4E3910"/>
    <w:rsid w:val="5E715FCE"/>
    <w:rsid w:val="5EFD1F0D"/>
    <w:rsid w:val="5F6A0B21"/>
    <w:rsid w:val="5FE85E43"/>
    <w:rsid w:val="5FEB67CB"/>
    <w:rsid w:val="607B002B"/>
    <w:rsid w:val="60815146"/>
    <w:rsid w:val="60AF4157"/>
    <w:rsid w:val="61215AE8"/>
    <w:rsid w:val="61635C81"/>
    <w:rsid w:val="6181576F"/>
    <w:rsid w:val="624D42ED"/>
    <w:rsid w:val="626F0CDC"/>
    <w:rsid w:val="62AA1538"/>
    <w:rsid w:val="62BB351A"/>
    <w:rsid w:val="63C75237"/>
    <w:rsid w:val="63EF371D"/>
    <w:rsid w:val="64382CED"/>
    <w:rsid w:val="65222E75"/>
    <w:rsid w:val="6595044C"/>
    <w:rsid w:val="65E6490F"/>
    <w:rsid w:val="65F567DE"/>
    <w:rsid w:val="681F5F40"/>
    <w:rsid w:val="68792A6A"/>
    <w:rsid w:val="6879736A"/>
    <w:rsid w:val="68824012"/>
    <w:rsid w:val="68A62604"/>
    <w:rsid w:val="68E762DB"/>
    <w:rsid w:val="69676A81"/>
    <w:rsid w:val="6A2650D0"/>
    <w:rsid w:val="6ACC42DB"/>
    <w:rsid w:val="6BD91CDD"/>
    <w:rsid w:val="6BF334BA"/>
    <w:rsid w:val="6BF87035"/>
    <w:rsid w:val="6C1C00DA"/>
    <w:rsid w:val="6CA1639A"/>
    <w:rsid w:val="6D8E5105"/>
    <w:rsid w:val="6DFE3767"/>
    <w:rsid w:val="6E9C686D"/>
    <w:rsid w:val="6EA61950"/>
    <w:rsid w:val="6ED5253E"/>
    <w:rsid w:val="6F3F01D3"/>
    <w:rsid w:val="6F501263"/>
    <w:rsid w:val="704C0237"/>
    <w:rsid w:val="70CB0255"/>
    <w:rsid w:val="71143D48"/>
    <w:rsid w:val="712F0C6C"/>
    <w:rsid w:val="71B946E4"/>
    <w:rsid w:val="71C055B3"/>
    <w:rsid w:val="721A4049"/>
    <w:rsid w:val="72EF22E6"/>
    <w:rsid w:val="73841E68"/>
    <w:rsid w:val="74806C70"/>
    <w:rsid w:val="75012F20"/>
    <w:rsid w:val="75410D09"/>
    <w:rsid w:val="754151D5"/>
    <w:rsid w:val="772F02E4"/>
    <w:rsid w:val="7731023C"/>
    <w:rsid w:val="77971B37"/>
    <w:rsid w:val="77E64EA2"/>
    <w:rsid w:val="78251453"/>
    <w:rsid w:val="7865769F"/>
    <w:rsid w:val="787B5FFB"/>
    <w:rsid w:val="78BF7A60"/>
    <w:rsid w:val="78F042D2"/>
    <w:rsid w:val="796B785D"/>
    <w:rsid w:val="798C7E0A"/>
    <w:rsid w:val="79CB282D"/>
    <w:rsid w:val="79EB63FF"/>
    <w:rsid w:val="7A4A1A88"/>
    <w:rsid w:val="7AB50929"/>
    <w:rsid w:val="7AE851BB"/>
    <w:rsid w:val="7AF0511E"/>
    <w:rsid w:val="7B6E0777"/>
    <w:rsid w:val="7B991985"/>
    <w:rsid w:val="7DE767FE"/>
    <w:rsid w:val="7E1C66A6"/>
    <w:rsid w:val="7E6A4B87"/>
    <w:rsid w:val="7EF110D7"/>
    <w:rsid w:val="7F3C0AF6"/>
    <w:rsid w:val="7FA757C0"/>
    <w:rsid w:val="7FB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文字 Char"/>
    <w:basedOn w:val="8"/>
    <w:link w:val="2"/>
    <w:semiHidden/>
    <w:locked/>
    <w:uiPriority w:val="99"/>
    <w:rPr>
      <w:rFonts w:ascii="Calibri" w:hAnsi="Calibri" w:cs="Times New Roman"/>
    </w:rPr>
  </w:style>
  <w:style w:type="character" w:customStyle="1" w:styleId="10">
    <w:name w:val="批注框文本 Char"/>
    <w:basedOn w:val="8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1340</Words>
  <Characters>741</Characters>
  <Lines>6</Lines>
  <Paragraphs>4</Paragraphs>
  <TotalTime>13</TotalTime>
  <ScaleCrop>false</ScaleCrop>
  <LinksUpToDate>false</LinksUpToDate>
  <CharactersWithSpaces>2077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2020-03-27T08:59:00Z</dcterms:created>
  <dc:creator>lian liu</dc:creator>
  <cp:lastModifiedBy>Ls</cp:lastModifiedBy>
  <cp:lastPrinted>2020-07-21T07:39:00Z</cp:lastPrinted>
  <dcterms:modified xsi:type="dcterms:W3CDTF">2022-02-14T02:51:59Z</dcterms:modified>
  <dc:title>省直参保人员门诊慢性病鉴定（复审）申请表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48F6CE67D001412787EB90467DCDD7B1</vt:lpwstr>
  </property>
</Properties>
</file>