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41E16">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4B1B180F">
      <w:pPr>
        <w:pStyle w:val="4"/>
        <w:jc w:val="center"/>
        <w:rPr>
          <w:rFonts w:hint="eastAsia" w:hAnsi="黑体" w:cs="黑体"/>
          <w:sz w:val="44"/>
          <w:szCs w:val="44"/>
          <w:lang w:val="en-US" w:eastAsia="zh-CN"/>
        </w:rPr>
      </w:pPr>
      <w:r>
        <w:rPr>
          <w:rFonts w:hint="eastAsia" w:hAnsi="黑体" w:cs="黑体"/>
          <w:sz w:val="44"/>
          <w:szCs w:val="44"/>
          <w:lang w:val="en-US" w:eastAsia="zh-CN"/>
        </w:rPr>
        <w:t>上海中医药大学附属曙光医院安徽医院</w:t>
      </w:r>
    </w:p>
    <w:p w14:paraId="2BC24371">
      <w:pPr>
        <w:pStyle w:val="4"/>
        <w:jc w:val="center"/>
        <w:rPr>
          <w:rFonts w:hint="default" w:hAnsi="黑体" w:cs="黑体"/>
          <w:sz w:val="44"/>
          <w:szCs w:val="44"/>
          <w:highlight w:val="yellow"/>
          <w:lang w:val="en-US" w:eastAsia="zh-CN"/>
        </w:rPr>
      </w:pPr>
      <w:r>
        <w:rPr>
          <w:rFonts w:hint="eastAsia" w:hAnsi="黑体" w:cs="黑体"/>
          <w:sz w:val="44"/>
          <w:szCs w:val="44"/>
          <w:lang w:val="en-US" w:eastAsia="zh-CN"/>
        </w:rPr>
        <w:t>短信平台和政务外网服务采购项目</w:t>
      </w:r>
    </w:p>
    <w:p w14:paraId="5764B072">
      <w:pPr>
        <w:pStyle w:val="4"/>
        <w:jc w:val="center"/>
        <w:rPr>
          <w:rFonts w:hint="eastAsia" w:hAnsi="黑体" w:cs="黑体"/>
          <w:sz w:val="44"/>
          <w:szCs w:val="44"/>
          <w:lang w:val="en-US" w:eastAsia="zh-CN"/>
        </w:rPr>
      </w:pPr>
    </w:p>
    <w:p w14:paraId="0E996662">
      <w:pPr>
        <w:pStyle w:val="4"/>
        <w:jc w:val="center"/>
        <w:rPr>
          <w:rFonts w:hint="eastAsia" w:hAnsi="黑体" w:cs="黑体"/>
          <w:sz w:val="44"/>
          <w:szCs w:val="44"/>
          <w:lang w:val="en-US" w:eastAsia="zh-CN"/>
        </w:rPr>
      </w:pPr>
    </w:p>
    <w:p w14:paraId="5303272F">
      <w:pPr>
        <w:pStyle w:val="4"/>
        <w:jc w:val="center"/>
        <w:rPr>
          <w:rFonts w:hint="default" w:hAnsi="黑体" w:cs="黑体"/>
          <w:sz w:val="44"/>
          <w:szCs w:val="44"/>
          <w:lang w:val="en-US" w:eastAsia="zh-CN"/>
        </w:rPr>
      </w:pPr>
      <w:r>
        <w:rPr>
          <w:rFonts w:hint="eastAsia" w:hAnsi="黑体" w:cs="黑体"/>
          <w:sz w:val="44"/>
          <w:szCs w:val="44"/>
          <w:lang w:val="en-US" w:eastAsia="zh-CN"/>
        </w:rPr>
        <w:t>竞争性谈判文件</w:t>
      </w:r>
    </w:p>
    <w:p w14:paraId="69F7AEB5">
      <w:pPr>
        <w:pStyle w:val="4"/>
        <w:jc w:val="center"/>
        <w:rPr>
          <w:rFonts w:hint="eastAsia" w:hAnsi="黑体" w:cs="黑体"/>
          <w:sz w:val="44"/>
          <w:szCs w:val="44"/>
          <w:lang w:val="en-US" w:eastAsia="zh-CN"/>
        </w:rPr>
      </w:pPr>
    </w:p>
    <w:p w14:paraId="2CC39CBD">
      <w:pPr>
        <w:pStyle w:val="4"/>
        <w:jc w:val="center"/>
        <w:rPr>
          <w:rFonts w:hint="eastAsia" w:hAnsi="黑体" w:cs="黑体"/>
          <w:sz w:val="44"/>
          <w:szCs w:val="44"/>
          <w:lang w:val="en-US" w:eastAsia="zh-CN"/>
        </w:rPr>
      </w:pPr>
    </w:p>
    <w:p w14:paraId="3B2B6E4C">
      <w:pPr>
        <w:pStyle w:val="4"/>
        <w:jc w:val="center"/>
        <w:rPr>
          <w:rFonts w:hint="eastAsia" w:hAnsi="黑体" w:cs="黑体"/>
          <w:sz w:val="44"/>
          <w:szCs w:val="44"/>
          <w:lang w:val="en-US" w:eastAsia="zh-CN"/>
        </w:rPr>
      </w:pPr>
    </w:p>
    <w:p w14:paraId="0D61A06A">
      <w:pPr>
        <w:pStyle w:val="4"/>
        <w:rPr>
          <w:rFonts w:hint="eastAsia"/>
          <w:sz w:val="28"/>
          <w:szCs w:val="28"/>
        </w:rPr>
      </w:pPr>
    </w:p>
    <w:p w14:paraId="5BD71815">
      <w:pPr>
        <w:pStyle w:val="4"/>
        <w:ind w:firstLine="1400" w:firstLineChars="500"/>
        <w:jc w:val="center"/>
        <w:rPr>
          <w:rFonts w:hint="default"/>
          <w:sz w:val="28"/>
          <w:szCs w:val="28"/>
          <w:lang w:val="en-US" w:eastAsia="zh-CN"/>
        </w:rPr>
      </w:pPr>
      <w:r>
        <w:rPr>
          <w:rFonts w:hint="eastAsia"/>
          <w:sz w:val="28"/>
          <w:szCs w:val="28"/>
          <w:lang w:val="en-US" w:eastAsia="zh-CN"/>
        </w:rPr>
        <w:t>采购人：上海中医药大学附属曙光医院安徽医院</w:t>
      </w:r>
    </w:p>
    <w:p w14:paraId="67904EAE">
      <w:pPr>
        <w:pStyle w:val="4"/>
        <w:ind w:firstLine="560" w:firstLineChars="200"/>
        <w:jc w:val="both"/>
        <w:rPr>
          <w:rFonts w:hint="eastAsia"/>
          <w:sz w:val="28"/>
          <w:szCs w:val="28"/>
          <w:lang w:val="en-US" w:eastAsia="zh-CN"/>
        </w:rPr>
      </w:pPr>
    </w:p>
    <w:p w14:paraId="7D1BD3B6">
      <w:pPr>
        <w:pStyle w:val="4"/>
        <w:ind w:firstLine="560" w:firstLineChars="200"/>
        <w:jc w:val="both"/>
        <w:rPr>
          <w:rFonts w:hint="eastAsia"/>
          <w:sz w:val="28"/>
          <w:szCs w:val="28"/>
          <w:lang w:val="en-US" w:eastAsia="zh-CN"/>
        </w:rPr>
      </w:pPr>
    </w:p>
    <w:p w14:paraId="2D046289">
      <w:pPr>
        <w:pStyle w:val="4"/>
        <w:ind w:firstLine="560" w:firstLineChars="200"/>
        <w:jc w:val="both"/>
        <w:rPr>
          <w:rFonts w:hint="eastAsia"/>
          <w:sz w:val="28"/>
          <w:szCs w:val="28"/>
          <w:lang w:val="en-US" w:eastAsia="zh-CN"/>
        </w:rPr>
      </w:pPr>
    </w:p>
    <w:p w14:paraId="287BA138">
      <w:pPr>
        <w:pStyle w:val="4"/>
        <w:ind w:firstLine="560" w:firstLineChars="200"/>
        <w:jc w:val="center"/>
        <w:rPr>
          <w:rFonts w:hint="default"/>
          <w:sz w:val="28"/>
          <w:szCs w:val="28"/>
          <w:lang w:val="en-US" w:eastAsia="zh-CN"/>
        </w:rPr>
      </w:pPr>
      <w:r>
        <w:rPr>
          <w:rFonts w:hint="eastAsia"/>
          <w:sz w:val="28"/>
          <w:szCs w:val="28"/>
          <w:lang w:val="en-US" w:eastAsia="zh-CN"/>
        </w:rPr>
        <w:t>日期：2024年9月14日</w:t>
      </w:r>
    </w:p>
    <w:p w14:paraId="6AED92CB">
      <w:pPr>
        <w:pStyle w:val="4"/>
        <w:rPr>
          <w:sz w:val="28"/>
          <w:szCs w:val="28"/>
        </w:rPr>
      </w:pPr>
    </w:p>
    <w:p w14:paraId="684FF7B1">
      <w:pPr>
        <w:pStyle w:val="4"/>
        <w:rPr>
          <w:rFonts w:ascii="Times New Roman"/>
        </w:rPr>
      </w:pPr>
    </w:p>
    <w:p w14:paraId="25C142B3">
      <w:pPr>
        <w:pStyle w:val="4"/>
        <w:rPr>
          <w:rFonts w:ascii="Times New Roman"/>
        </w:rPr>
      </w:pPr>
    </w:p>
    <w:p w14:paraId="35B66389">
      <w:pPr>
        <w:pStyle w:val="3"/>
        <w:spacing w:line="600" w:lineRule="auto"/>
        <w:rPr>
          <w:rFonts w:hint="eastAsia"/>
          <w:sz w:val="36"/>
          <w:szCs w:val="36"/>
        </w:rPr>
        <w:sectPr>
          <w:footerReference r:id="rId4" w:type="first"/>
          <w:footerReference r:id="rId3" w:type="default"/>
          <w:pgSz w:w="11907" w:h="16840"/>
          <w:pgMar w:top="1871" w:right="1502" w:bottom="1587" w:left="1502" w:header="720" w:footer="720" w:gutter="0"/>
          <w:pgNumType w:fmt="decimal" w:start="1"/>
          <w:cols w:space="720" w:num="1"/>
          <w:titlePg/>
        </w:sectPr>
      </w:pPr>
    </w:p>
    <w:p w14:paraId="13E4227B">
      <w:pPr>
        <w:tabs>
          <w:tab w:val="left" w:pos="2410"/>
        </w:tabs>
        <w:autoSpaceDE w:val="0"/>
        <w:autoSpaceDN w:val="0"/>
        <w:adjustRightInd w:val="0"/>
        <w:snapToGrid w:val="0"/>
        <w:spacing w:line="360" w:lineRule="auto"/>
        <w:jc w:val="both"/>
        <w:rPr>
          <w:rFonts w:ascii="宋体" w:hAnsi="宋体" w:eastAsia="宋体"/>
          <w:b/>
          <w:sz w:val="36"/>
        </w:rPr>
      </w:pPr>
    </w:p>
    <w:p w14:paraId="62A32390">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sdt>
      <w:sdtPr>
        <w:rPr>
          <w:rFonts w:ascii="宋体" w:hAnsi="宋体" w:eastAsia="宋体" w:cstheme="minorBidi"/>
          <w:kern w:val="0"/>
          <w:sz w:val="22"/>
          <w:szCs w:val="22"/>
        </w:rPr>
        <w:id w:val="147478504"/>
        <w:docPartObj>
          <w:docPartGallery w:val="Table of Contents"/>
          <w:docPartUnique/>
        </w:docPartObj>
      </w:sdtPr>
      <w:sdtEndPr>
        <w:rPr>
          <w:rFonts w:asciiTheme="minorEastAsia" w:hAnsiTheme="minorEastAsia" w:eastAsiaTheme="minorEastAsia" w:cstheme="minorBidi"/>
          <w:kern w:val="0"/>
          <w:sz w:val="22"/>
          <w:szCs w:val="22"/>
        </w:rPr>
      </w:sdtEndPr>
      <w:sdtContent>
        <w:p w14:paraId="2676CE2B">
          <w:pPr>
            <w:jc w:val="center"/>
          </w:pPr>
        </w:p>
        <w:p w14:paraId="50E5717A">
          <w:pPr>
            <w:pStyle w:val="11"/>
            <w:tabs>
              <w:tab w:val="right" w:leader="dot" w:pos="8269"/>
            </w:tabs>
            <w:rPr>
              <w:rFonts w:asciiTheme="minorEastAsia" w:hAnsiTheme="minorEastAsia"/>
              <w:b/>
              <w:sz w:val="24"/>
              <w:szCs w:val="24"/>
            </w:rPr>
          </w:pPr>
          <w:r>
            <w:rPr>
              <w:rFonts w:asciiTheme="minorEastAsia" w:hAnsiTheme="minorEastAsia"/>
              <w:b/>
              <w:sz w:val="24"/>
              <w:szCs w:val="24"/>
            </w:rPr>
            <w:fldChar w:fldCharType="begin"/>
          </w:r>
          <w:r>
            <w:rPr>
              <w:rFonts w:asciiTheme="minorEastAsia" w:hAnsiTheme="minorEastAsia"/>
              <w:b/>
              <w:sz w:val="24"/>
              <w:szCs w:val="24"/>
            </w:rPr>
            <w:instrText xml:space="preserve">TOC \o "1-1" \h \u </w:instrText>
          </w:r>
          <w:r>
            <w:rPr>
              <w:rFonts w:asciiTheme="minorEastAsia" w:hAnsiTheme="minorEastAsia"/>
              <w:b/>
              <w:sz w:val="24"/>
              <w:szCs w:val="24"/>
            </w:rPr>
            <w:fldChar w:fldCharType="separate"/>
          </w:r>
          <w:r>
            <w:fldChar w:fldCharType="begin"/>
          </w:r>
          <w:r>
            <w:instrText xml:space="preserve"> HYPERLINK \l "_Toc22914" </w:instrText>
          </w:r>
          <w:r>
            <w:fldChar w:fldCharType="separate"/>
          </w:r>
          <w:r>
            <w:rPr>
              <w:rFonts w:hint="eastAsia" w:asciiTheme="minorEastAsia" w:hAnsiTheme="minorEastAsia"/>
              <w:b/>
              <w:sz w:val="24"/>
              <w:szCs w:val="24"/>
            </w:rPr>
            <w:t xml:space="preserve">第一章 </w:t>
          </w:r>
          <w:r>
            <w:rPr>
              <w:rFonts w:asciiTheme="minorEastAsia" w:hAnsiTheme="minorEastAsia"/>
              <w:b/>
              <w:sz w:val="24"/>
              <w:szCs w:val="24"/>
            </w:rPr>
            <w:t xml:space="preserve"> </w:t>
          </w:r>
          <w:r>
            <w:rPr>
              <w:rFonts w:hint="eastAsia" w:asciiTheme="minorEastAsia" w:hAnsiTheme="minorEastAsia"/>
              <w:b/>
              <w:sz w:val="24"/>
              <w:szCs w:val="24"/>
            </w:rPr>
            <w:t>谈判邀请</w:t>
          </w:r>
          <w:r>
            <w:rPr>
              <w:rFonts w:asciiTheme="minorEastAsia" w:hAnsiTheme="minorEastAsia"/>
              <w:b/>
              <w:sz w:val="24"/>
              <w:szCs w:val="24"/>
            </w:rPr>
            <w:tab/>
          </w:r>
          <w:r>
            <w:rPr>
              <w:rFonts w:hint="eastAsia" w:asciiTheme="minorEastAsia" w:hAnsiTheme="minorEastAsia"/>
              <w:b/>
              <w:sz w:val="24"/>
              <w:szCs w:val="24"/>
              <w:lang w:val="en-US" w:eastAsia="zh-CN"/>
            </w:rPr>
            <w:t>3</w:t>
          </w:r>
          <w:r>
            <w:rPr>
              <w:rFonts w:asciiTheme="minorEastAsia" w:hAnsiTheme="minorEastAsia"/>
              <w:b/>
              <w:sz w:val="24"/>
              <w:szCs w:val="24"/>
            </w:rPr>
            <w:fldChar w:fldCharType="end"/>
          </w:r>
        </w:p>
        <w:p w14:paraId="65F0A5C9">
          <w:pPr>
            <w:pStyle w:val="11"/>
            <w:tabs>
              <w:tab w:val="right" w:leader="dot" w:pos="8269"/>
            </w:tabs>
            <w:rPr>
              <w:rFonts w:asciiTheme="minorEastAsia" w:hAnsiTheme="minorEastAsia"/>
              <w:b/>
              <w:sz w:val="24"/>
              <w:szCs w:val="24"/>
            </w:rPr>
          </w:pPr>
          <w:r>
            <w:fldChar w:fldCharType="begin"/>
          </w:r>
          <w:r>
            <w:instrText xml:space="preserve"> HYPERLINK \l "_Toc22503" </w:instrText>
          </w:r>
          <w:r>
            <w:fldChar w:fldCharType="separate"/>
          </w:r>
          <w:r>
            <w:rPr>
              <w:rFonts w:hint="eastAsia" w:asciiTheme="minorEastAsia" w:hAnsiTheme="minorEastAsia"/>
              <w:b/>
              <w:sz w:val="24"/>
              <w:szCs w:val="24"/>
            </w:rPr>
            <w:t>第二章</w:t>
          </w:r>
          <w:r>
            <w:rPr>
              <w:rFonts w:asciiTheme="minorEastAsia" w:hAnsiTheme="minorEastAsia"/>
              <w:b/>
              <w:sz w:val="24"/>
              <w:szCs w:val="24"/>
            </w:rPr>
            <w:t xml:space="preserve"> </w:t>
          </w:r>
          <w:r>
            <w:rPr>
              <w:rFonts w:hint="eastAsia" w:asciiTheme="minorEastAsia" w:hAnsiTheme="minorEastAsia"/>
              <w:b/>
              <w:sz w:val="24"/>
              <w:szCs w:val="24"/>
            </w:rPr>
            <w:t xml:space="preserve"> 供应商</w:t>
          </w:r>
          <w:r>
            <w:rPr>
              <w:rFonts w:asciiTheme="minorEastAsia" w:hAnsiTheme="minorEastAsia"/>
              <w:b/>
              <w:sz w:val="24"/>
              <w:szCs w:val="24"/>
            </w:rPr>
            <w:t>须知</w:t>
          </w:r>
          <w:r>
            <w:rPr>
              <w:rFonts w:asciiTheme="minorEastAsia" w:hAnsiTheme="minorEastAsia"/>
              <w:b/>
              <w:sz w:val="24"/>
              <w:szCs w:val="24"/>
            </w:rPr>
            <w:tab/>
          </w:r>
          <w:r>
            <w:rPr>
              <w:rFonts w:asciiTheme="minorEastAsia" w:hAnsiTheme="minorEastAsia"/>
              <w:b/>
              <w:sz w:val="24"/>
              <w:szCs w:val="24"/>
            </w:rPr>
            <w:fldChar w:fldCharType="begin"/>
          </w:r>
          <w:r>
            <w:rPr>
              <w:rFonts w:asciiTheme="minorEastAsia" w:hAnsiTheme="minorEastAsia"/>
              <w:b/>
              <w:sz w:val="24"/>
              <w:szCs w:val="24"/>
            </w:rPr>
            <w:instrText xml:space="preserve"> PAGEREF _Toc22503 \h </w:instrText>
          </w:r>
          <w:r>
            <w:rPr>
              <w:rFonts w:asciiTheme="minorEastAsia" w:hAnsiTheme="minorEastAsia"/>
              <w:b/>
              <w:sz w:val="24"/>
              <w:szCs w:val="24"/>
            </w:rPr>
            <w:fldChar w:fldCharType="separate"/>
          </w:r>
          <w:r>
            <w:rPr>
              <w:rFonts w:asciiTheme="minorEastAsia" w:hAnsiTheme="minorEastAsia"/>
              <w:b/>
              <w:sz w:val="24"/>
              <w:szCs w:val="24"/>
            </w:rPr>
            <w:t>3</w:t>
          </w:r>
          <w:r>
            <w:rPr>
              <w:rFonts w:asciiTheme="minorEastAsia" w:hAnsiTheme="minorEastAsia"/>
              <w:b/>
              <w:sz w:val="24"/>
              <w:szCs w:val="24"/>
            </w:rPr>
            <w:fldChar w:fldCharType="end"/>
          </w:r>
          <w:r>
            <w:rPr>
              <w:rFonts w:asciiTheme="minorEastAsia" w:hAnsiTheme="minorEastAsia"/>
              <w:b/>
              <w:sz w:val="24"/>
              <w:szCs w:val="24"/>
            </w:rPr>
            <w:fldChar w:fldCharType="end"/>
          </w:r>
        </w:p>
        <w:p w14:paraId="63D487AC">
          <w:pPr>
            <w:pStyle w:val="11"/>
            <w:tabs>
              <w:tab w:val="right" w:leader="dot" w:pos="8269"/>
            </w:tabs>
            <w:rPr>
              <w:rFonts w:asciiTheme="minorEastAsia" w:hAnsiTheme="minorEastAsia"/>
              <w:b/>
              <w:sz w:val="24"/>
              <w:szCs w:val="24"/>
            </w:rPr>
          </w:pPr>
          <w:r>
            <w:fldChar w:fldCharType="begin"/>
          </w:r>
          <w:r>
            <w:instrText xml:space="preserve"> HYPERLINK \l "_Toc557" </w:instrText>
          </w:r>
          <w:r>
            <w:fldChar w:fldCharType="separate"/>
          </w:r>
          <w:r>
            <w:rPr>
              <w:rFonts w:hint="eastAsia" w:asciiTheme="minorEastAsia" w:hAnsiTheme="minorEastAsia"/>
              <w:b/>
              <w:sz w:val="24"/>
              <w:szCs w:val="24"/>
            </w:rPr>
            <w:t>第三章  采购需求</w:t>
          </w:r>
          <w:r>
            <w:rPr>
              <w:rFonts w:asciiTheme="minorEastAsia" w:hAnsiTheme="minorEastAsia"/>
              <w:b/>
              <w:sz w:val="24"/>
              <w:szCs w:val="24"/>
            </w:rPr>
            <w:tab/>
          </w:r>
          <w:r>
            <w:rPr>
              <w:rFonts w:hint="eastAsia" w:asciiTheme="minorEastAsia" w:hAnsiTheme="minorEastAsia"/>
              <w:b/>
              <w:sz w:val="24"/>
              <w:szCs w:val="24"/>
              <w:lang w:val="en-US" w:eastAsia="zh-CN"/>
            </w:rPr>
            <w:t>8</w:t>
          </w:r>
          <w:r>
            <w:rPr>
              <w:rFonts w:asciiTheme="minorEastAsia" w:hAnsiTheme="minorEastAsia"/>
              <w:b/>
              <w:sz w:val="24"/>
              <w:szCs w:val="24"/>
            </w:rPr>
            <w:fldChar w:fldCharType="end"/>
          </w:r>
        </w:p>
        <w:p w14:paraId="792AA42A">
          <w:pPr>
            <w:pStyle w:val="11"/>
            <w:tabs>
              <w:tab w:val="right" w:leader="dot" w:pos="8269"/>
            </w:tabs>
            <w:rPr>
              <w:rFonts w:asciiTheme="minorEastAsia" w:hAnsiTheme="minorEastAsia"/>
              <w:b/>
              <w:sz w:val="24"/>
              <w:szCs w:val="24"/>
            </w:rPr>
          </w:pPr>
          <w:r>
            <w:fldChar w:fldCharType="begin"/>
          </w:r>
          <w:r>
            <w:instrText xml:space="preserve"> HYPERLINK \l "_Toc7336" </w:instrText>
          </w:r>
          <w:r>
            <w:fldChar w:fldCharType="separate"/>
          </w:r>
          <w:r>
            <w:rPr>
              <w:rFonts w:hint="eastAsia" w:asciiTheme="minorEastAsia" w:hAnsiTheme="minorEastAsia"/>
              <w:b/>
              <w:sz w:val="24"/>
              <w:szCs w:val="24"/>
            </w:rPr>
            <w:t>第四章  评审方法和标准</w:t>
          </w:r>
          <w:r>
            <w:rPr>
              <w:rFonts w:asciiTheme="minorEastAsia" w:hAnsiTheme="minorEastAsia"/>
              <w:b/>
              <w:sz w:val="24"/>
              <w:szCs w:val="24"/>
            </w:rPr>
            <w:tab/>
          </w:r>
          <w:r>
            <w:rPr>
              <w:rFonts w:hint="eastAsia" w:asciiTheme="minorEastAsia" w:hAnsiTheme="minorEastAsia"/>
              <w:b/>
              <w:sz w:val="24"/>
              <w:szCs w:val="24"/>
              <w:lang w:val="en-US" w:eastAsia="zh-CN"/>
            </w:rPr>
            <w:t>9</w:t>
          </w:r>
          <w:r>
            <w:rPr>
              <w:rFonts w:asciiTheme="minorEastAsia" w:hAnsiTheme="minorEastAsia"/>
              <w:b/>
              <w:sz w:val="24"/>
              <w:szCs w:val="24"/>
            </w:rPr>
            <w:fldChar w:fldCharType="end"/>
          </w:r>
        </w:p>
        <w:p w14:paraId="7005285C">
          <w:pPr>
            <w:pStyle w:val="11"/>
            <w:tabs>
              <w:tab w:val="right" w:leader="dot" w:pos="8269"/>
            </w:tabs>
            <w:rPr>
              <w:rFonts w:hint="eastAsia" w:asciiTheme="minorEastAsia" w:hAnsiTheme="minorEastAsia" w:eastAsiaTheme="minorEastAsia"/>
              <w:b/>
              <w:sz w:val="24"/>
              <w:szCs w:val="24"/>
              <w:lang w:val="en-US" w:eastAsia="zh-CN"/>
            </w:rPr>
          </w:pPr>
          <w:r>
            <w:fldChar w:fldCharType="begin"/>
          </w:r>
          <w:r>
            <w:instrText xml:space="preserve"> HYPERLINK \l "_Toc9282" </w:instrText>
          </w:r>
          <w:r>
            <w:fldChar w:fldCharType="separate"/>
          </w:r>
          <w:r>
            <w:rPr>
              <w:rFonts w:hint="eastAsia" w:asciiTheme="minorEastAsia" w:hAnsiTheme="minorEastAsia"/>
              <w:b/>
              <w:sz w:val="24"/>
              <w:szCs w:val="24"/>
            </w:rPr>
            <w:t xml:space="preserve">第五章  </w:t>
          </w:r>
          <w:r>
            <w:rPr>
              <w:rFonts w:asciiTheme="minorEastAsia" w:hAnsiTheme="minorEastAsia"/>
              <w:b/>
              <w:sz w:val="24"/>
              <w:szCs w:val="24"/>
            </w:rPr>
            <w:t>采购合同</w:t>
          </w:r>
          <w:r>
            <w:rPr>
              <w:rFonts w:asciiTheme="minorEastAsia" w:hAnsiTheme="minorEastAsia"/>
              <w:b/>
              <w:sz w:val="24"/>
              <w:szCs w:val="24"/>
            </w:rPr>
            <w:tab/>
          </w:r>
          <w:r>
            <w:rPr>
              <w:rFonts w:hint="eastAsia" w:asciiTheme="minorEastAsia" w:hAnsiTheme="minorEastAsia"/>
              <w:b/>
              <w:sz w:val="24"/>
              <w:szCs w:val="24"/>
              <w:lang w:val="en-US" w:eastAsia="zh-CN"/>
            </w:rPr>
            <w:t>1</w:t>
          </w:r>
          <w:r>
            <w:rPr>
              <w:rFonts w:asciiTheme="minorEastAsia" w:hAnsiTheme="minorEastAsia"/>
              <w:b/>
              <w:sz w:val="24"/>
              <w:szCs w:val="24"/>
            </w:rPr>
            <w:fldChar w:fldCharType="end"/>
          </w:r>
          <w:r>
            <w:rPr>
              <w:rFonts w:hint="eastAsia" w:asciiTheme="minorEastAsia" w:hAnsiTheme="minorEastAsia"/>
              <w:b/>
              <w:sz w:val="24"/>
              <w:szCs w:val="24"/>
              <w:lang w:val="en-US" w:eastAsia="zh-CN"/>
            </w:rPr>
            <w:t>1</w:t>
          </w:r>
        </w:p>
        <w:p w14:paraId="367A0253">
          <w:pPr>
            <w:pStyle w:val="11"/>
            <w:tabs>
              <w:tab w:val="right" w:leader="dot" w:pos="8269"/>
            </w:tabs>
            <w:rPr>
              <w:rFonts w:hint="eastAsia" w:asciiTheme="minorEastAsia" w:hAnsiTheme="minorEastAsia" w:eastAsiaTheme="minorEastAsia"/>
              <w:b/>
              <w:sz w:val="24"/>
              <w:szCs w:val="24"/>
              <w:lang w:val="en-US" w:eastAsia="zh-CN"/>
            </w:rPr>
          </w:pPr>
          <w:r>
            <w:fldChar w:fldCharType="begin"/>
          </w:r>
          <w:r>
            <w:instrText xml:space="preserve"> HYPERLINK \l "_Toc24448" </w:instrText>
          </w:r>
          <w:r>
            <w:fldChar w:fldCharType="separate"/>
          </w:r>
          <w:r>
            <w:rPr>
              <w:rFonts w:hint="eastAsia" w:asciiTheme="minorEastAsia" w:hAnsiTheme="minorEastAsia"/>
              <w:b/>
              <w:sz w:val="24"/>
              <w:szCs w:val="24"/>
            </w:rPr>
            <w:t>第六章  响应文件格式</w:t>
          </w:r>
          <w:r>
            <w:rPr>
              <w:rFonts w:asciiTheme="minorEastAsia" w:hAnsiTheme="minorEastAsia"/>
              <w:b/>
              <w:sz w:val="24"/>
              <w:szCs w:val="24"/>
            </w:rPr>
            <w:tab/>
          </w:r>
          <w:r>
            <w:rPr>
              <w:rFonts w:hint="eastAsia" w:asciiTheme="minorEastAsia" w:hAnsiTheme="minorEastAsia"/>
              <w:b/>
              <w:sz w:val="24"/>
              <w:szCs w:val="24"/>
              <w:lang w:val="en-US" w:eastAsia="zh-CN"/>
            </w:rPr>
            <w:t>2</w:t>
          </w:r>
          <w:r>
            <w:rPr>
              <w:rFonts w:asciiTheme="minorEastAsia" w:hAnsiTheme="minorEastAsia"/>
              <w:b/>
              <w:sz w:val="24"/>
              <w:szCs w:val="24"/>
            </w:rPr>
            <w:fldChar w:fldCharType="end"/>
          </w:r>
          <w:r>
            <w:rPr>
              <w:rFonts w:hint="eastAsia" w:asciiTheme="minorEastAsia" w:hAnsiTheme="minorEastAsia"/>
              <w:b/>
              <w:sz w:val="24"/>
              <w:szCs w:val="24"/>
              <w:lang w:val="en-US" w:eastAsia="zh-CN"/>
            </w:rPr>
            <w:t>0</w:t>
          </w:r>
        </w:p>
        <w:p w14:paraId="0AC61BE7">
          <w:pPr>
            <w:pStyle w:val="11"/>
            <w:tabs>
              <w:tab w:val="right" w:leader="dot" w:pos="8269"/>
            </w:tabs>
            <w:rPr>
              <w:rFonts w:asciiTheme="minorEastAsia" w:hAnsiTheme="minorEastAsia"/>
              <w:b/>
              <w:sz w:val="32"/>
            </w:rPr>
          </w:pPr>
          <w:r>
            <w:rPr>
              <w:rFonts w:asciiTheme="minorEastAsia" w:hAnsiTheme="minorEastAsia"/>
              <w:b/>
              <w:sz w:val="24"/>
              <w:szCs w:val="24"/>
            </w:rPr>
            <w:fldChar w:fldCharType="end"/>
          </w:r>
        </w:p>
      </w:sdtContent>
    </w:sdt>
    <w:p w14:paraId="5B9DD6A6">
      <w:pPr>
        <w:spacing w:line="360" w:lineRule="auto"/>
        <w:jc w:val="center"/>
        <w:rPr>
          <w:rFonts w:asciiTheme="minorEastAsia" w:hAnsiTheme="minorEastAsia" w:eastAsiaTheme="minorEastAsia"/>
          <w:b/>
          <w:sz w:val="28"/>
        </w:rPr>
        <w:sectPr>
          <w:footerReference r:id="rId5" w:type="default"/>
          <w:pgSz w:w="11907" w:h="16840"/>
          <w:pgMar w:top="1474" w:right="1814" w:bottom="1474" w:left="1814" w:header="851" w:footer="992" w:gutter="0"/>
          <w:pgNumType w:fmt="decimal"/>
          <w:cols w:space="720" w:num="1"/>
          <w:docGrid w:linePitch="462" w:charSpace="0"/>
        </w:sectPr>
      </w:pPr>
    </w:p>
    <w:p w14:paraId="550ABFBA">
      <w:pPr>
        <w:spacing w:line="360" w:lineRule="auto"/>
        <w:jc w:val="center"/>
        <w:outlineLvl w:val="0"/>
        <w:rPr>
          <w:rFonts w:asciiTheme="minorEastAsia" w:hAnsiTheme="minorEastAsia" w:eastAsiaTheme="minorEastAsia"/>
          <w:b/>
          <w:sz w:val="28"/>
        </w:rPr>
      </w:pPr>
      <w:bookmarkStart w:id="0" w:name="_Toc22914"/>
      <w:bookmarkStart w:id="1" w:name="_Toc63441237"/>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谈判邀请</w:t>
      </w:r>
      <w:bookmarkEnd w:id="0"/>
      <w:bookmarkEnd w:id="1"/>
    </w:p>
    <w:p w14:paraId="18CC092B">
      <w:pPr>
        <w:spacing w:line="360" w:lineRule="auto"/>
        <w:ind w:firstLine="435"/>
        <w:outlineLvl w:val="1"/>
        <w:rPr>
          <w:rFonts w:ascii="宋体" w:hAnsi="宋体" w:eastAsia="宋体"/>
          <w:b/>
          <w:bCs/>
          <w:sz w:val="24"/>
          <w:szCs w:val="18"/>
        </w:rPr>
      </w:pPr>
      <w:r>
        <w:rPr>
          <w:rFonts w:hint="eastAsia" w:ascii="宋体" w:hAnsi="宋体" w:eastAsia="宋体"/>
          <w:b/>
          <w:bCs/>
          <w:sz w:val="24"/>
          <w:szCs w:val="18"/>
        </w:rPr>
        <w:t>一、项目名称及内容</w:t>
      </w:r>
    </w:p>
    <w:p w14:paraId="0AFD8452">
      <w:pPr>
        <w:autoSpaceDE w:val="0"/>
        <w:autoSpaceDN w:val="0"/>
        <w:adjustRightInd w:val="0"/>
        <w:spacing w:line="360" w:lineRule="auto"/>
        <w:ind w:firstLine="436" w:firstLineChars="182"/>
        <w:jc w:val="left"/>
        <w:rPr>
          <w:rFonts w:hint="eastAsia" w:ascii="宋体" w:hAnsi="宋体" w:eastAsia="宋体"/>
          <w:sz w:val="24"/>
          <w:szCs w:val="18"/>
          <w:lang w:eastAsia="zh-CN"/>
        </w:rPr>
      </w:pPr>
      <w:r>
        <w:rPr>
          <w:rFonts w:hint="eastAsia" w:ascii="宋体" w:hAnsi="宋体" w:eastAsia="宋体"/>
          <w:sz w:val="24"/>
          <w:szCs w:val="18"/>
          <w:lang w:val="en-US" w:eastAsia="zh-CN"/>
        </w:rPr>
        <w:t>1</w:t>
      </w:r>
      <w:r>
        <w:rPr>
          <w:rFonts w:hint="eastAsia" w:asciiTheme="minorEastAsia" w:hAnsiTheme="minorEastAsia" w:eastAsiaTheme="minorEastAsia"/>
          <w:b/>
          <w:sz w:val="24"/>
        </w:rPr>
        <w:t>.</w:t>
      </w:r>
      <w:r>
        <w:rPr>
          <w:rFonts w:hint="eastAsia" w:ascii="宋体" w:hAnsi="宋体" w:eastAsia="宋体"/>
          <w:sz w:val="24"/>
          <w:szCs w:val="18"/>
        </w:rPr>
        <w:t>项目名称：</w:t>
      </w:r>
      <w:r>
        <w:rPr>
          <w:rFonts w:hint="eastAsia" w:ascii="宋体" w:hAnsi="宋体" w:eastAsia="宋体"/>
          <w:sz w:val="24"/>
          <w:szCs w:val="18"/>
          <w:lang w:eastAsia="zh-CN"/>
        </w:rPr>
        <w:t>上海中医药大学附属曙光医院安徽医院短信平台和政务外网服务采购项目</w:t>
      </w:r>
    </w:p>
    <w:p w14:paraId="1CE03BAD">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lang w:val="en-US" w:eastAsia="zh-CN"/>
        </w:rPr>
        <w:t>2</w:t>
      </w:r>
      <w:r>
        <w:rPr>
          <w:rFonts w:hint="eastAsia" w:asciiTheme="minorEastAsia" w:hAnsiTheme="minorEastAsia" w:eastAsiaTheme="minorEastAsia"/>
          <w:b/>
          <w:sz w:val="24"/>
        </w:rPr>
        <w:t>.</w:t>
      </w:r>
      <w:r>
        <w:rPr>
          <w:rFonts w:hint="eastAsia" w:ascii="宋体" w:hAnsi="宋体" w:eastAsia="宋体"/>
          <w:sz w:val="24"/>
          <w:szCs w:val="18"/>
        </w:rPr>
        <w:t>项目预算：</w:t>
      </w:r>
      <w:r>
        <w:rPr>
          <w:rFonts w:hint="eastAsia" w:ascii="宋体" w:hAnsi="宋体" w:eastAsia="宋体"/>
          <w:sz w:val="24"/>
          <w:szCs w:val="18"/>
          <w:lang w:val="en-US" w:eastAsia="zh-CN"/>
        </w:rPr>
        <w:t>短信平台服务不超过0.04元/条，据实结算；政务外网预算不超过2万元/三年。</w:t>
      </w:r>
    </w:p>
    <w:p w14:paraId="38662DE0">
      <w:pPr>
        <w:spacing w:line="360" w:lineRule="auto"/>
        <w:ind w:firstLine="435"/>
        <w:outlineLvl w:val="1"/>
      </w:pPr>
      <w:r>
        <w:rPr>
          <w:rFonts w:hint="eastAsia" w:ascii="宋体" w:hAnsi="宋体" w:eastAsia="宋体"/>
          <w:b/>
          <w:bCs/>
          <w:sz w:val="24"/>
          <w:szCs w:val="18"/>
        </w:rPr>
        <w:t>二</w:t>
      </w:r>
      <w:r>
        <w:rPr>
          <w:rFonts w:hint="eastAsia" w:asciiTheme="minorEastAsia" w:hAnsiTheme="minorEastAsia" w:eastAsiaTheme="minorEastAsia"/>
          <w:b/>
          <w:sz w:val="24"/>
        </w:rPr>
        <w:t>、</w:t>
      </w:r>
      <w:r>
        <w:rPr>
          <w:rFonts w:hint="eastAsia" w:ascii="宋体" w:hAnsi="宋体" w:eastAsia="宋体"/>
          <w:b/>
          <w:bCs/>
          <w:sz w:val="24"/>
          <w:szCs w:val="18"/>
        </w:rPr>
        <w:t>供应商资格</w:t>
      </w:r>
    </w:p>
    <w:p w14:paraId="68921021">
      <w:pPr>
        <w:spacing w:line="360" w:lineRule="auto"/>
        <w:ind w:firstLine="435"/>
        <w:outlineLvl w:val="1"/>
        <w:rPr>
          <w:rFonts w:hint="default"/>
          <w:lang w:val="en-US" w:eastAsia="zh-CN"/>
        </w:rPr>
      </w:pPr>
      <w:r>
        <w:rPr>
          <w:rFonts w:hint="eastAsia" w:ascii="宋体" w:hAnsi="宋体" w:eastAsia="宋体"/>
          <w:b/>
          <w:bCs/>
          <w:sz w:val="24"/>
          <w:szCs w:val="18"/>
          <w:lang w:val="en-US" w:eastAsia="zh-CN"/>
        </w:rPr>
        <w:t>1.具有独立承担民事责任的能力</w:t>
      </w:r>
    </w:p>
    <w:p w14:paraId="6E29C0A5">
      <w:pPr>
        <w:spacing w:line="360" w:lineRule="auto"/>
        <w:ind w:firstLine="435"/>
        <w:outlineLvl w:val="1"/>
        <w:rPr>
          <w:rFonts w:hint="default" w:ascii="宋体" w:hAnsi="宋体" w:eastAsia="宋体"/>
          <w:b/>
          <w:bCs/>
          <w:color w:val="auto"/>
          <w:sz w:val="24"/>
          <w:szCs w:val="18"/>
          <w:lang w:val="en-US" w:eastAsia="zh-CN"/>
        </w:rPr>
      </w:pPr>
      <w:r>
        <w:rPr>
          <w:rFonts w:hint="eastAsia" w:ascii="宋体" w:hAnsi="宋体" w:eastAsia="宋体"/>
          <w:b/>
          <w:bCs/>
          <w:color w:val="auto"/>
          <w:sz w:val="24"/>
          <w:szCs w:val="18"/>
          <w:lang w:val="en-US" w:eastAsia="zh-CN"/>
        </w:rPr>
        <w:t>2.有合法的ICP经营许可证</w:t>
      </w:r>
    </w:p>
    <w:p w14:paraId="489F793B">
      <w:pPr>
        <w:spacing w:line="360" w:lineRule="auto"/>
        <w:ind w:firstLine="435"/>
        <w:outlineLvl w:val="1"/>
        <w:rPr>
          <w:rFonts w:hint="default" w:ascii="宋体" w:hAnsi="宋体" w:eastAsia="宋体"/>
          <w:b/>
          <w:bCs/>
          <w:color w:val="auto"/>
          <w:sz w:val="24"/>
          <w:szCs w:val="18"/>
          <w:lang w:val="en-US" w:eastAsia="zh-CN"/>
        </w:rPr>
      </w:pPr>
      <w:r>
        <w:rPr>
          <w:rFonts w:hint="eastAsia" w:ascii="宋体" w:hAnsi="宋体" w:eastAsia="宋体"/>
          <w:b/>
          <w:bCs/>
          <w:color w:val="auto"/>
          <w:sz w:val="24"/>
          <w:szCs w:val="18"/>
          <w:lang w:val="en-US" w:eastAsia="zh-CN"/>
        </w:rPr>
        <w:t>3.无重大违法记录和不良信用记录</w:t>
      </w:r>
    </w:p>
    <w:p w14:paraId="7F10F3FA">
      <w:pPr>
        <w:spacing w:line="360" w:lineRule="auto"/>
        <w:ind w:firstLine="435"/>
        <w:outlineLvl w:val="1"/>
        <w:rPr>
          <w:rFonts w:ascii="宋体" w:hAnsi="宋体" w:eastAsia="宋体"/>
          <w:b/>
          <w:bCs/>
          <w:sz w:val="24"/>
          <w:szCs w:val="18"/>
        </w:rPr>
      </w:pPr>
      <w:r>
        <w:rPr>
          <w:rFonts w:hint="eastAsia" w:ascii="宋体" w:hAnsi="宋体" w:eastAsia="宋体"/>
          <w:b/>
          <w:bCs/>
          <w:sz w:val="24"/>
          <w:szCs w:val="18"/>
          <w:lang w:val="en-US" w:eastAsia="zh-CN"/>
        </w:rPr>
        <w:t>三</w:t>
      </w:r>
      <w:r>
        <w:rPr>
          <w:rFonts w:hint="eastAsia" w:asciiTheme="minorEastAsia" w:hAnsiTheme="minorEastAsia" w:eastAsiaTheme="minorEastAsia"/>
          <w:b/>
          <w:sz w:val="24"/>
        </w:rPr>
        <w:t>、</w:t>
      </w:r>
      <w:r>
        <w:rPr>
          <w:rFonts w:hint="eastAsia" w:ascii="宋体" w:hAnsi="宋体" w:eastAsia="宋体"/>
          <w:b/>
          <w:bCs/>
          <w:sz w:val="24"/>
        </w:rPr>
        <w:t>谈判时间及地点</w:t>
      </w:r>
    </w:p>
    <w:p w14:paraId="1A913332">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谈判时间：</w:t>
      </w:r>
      <w:r>
        <w:rPr>
          <w:rFonts w:hint="eastAsia" w:ascii="宋体" w:hAnsi="宋体" w:eastAsia="宋体"/>
          <w:sz w:val="24"/>
          <w:szCs w:val="18"/>
          <w:lang w:val="en-US" w:eastAsia="zh-CN"/>
        </w:rPr>
        <w:t>2024年9月23日上午9时</w:t>
      </w:r>
    </w:p>
    <w:p w14:paraId="2FDC8697">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谈判地点：</w:t>
      </w:r>
      <w:r>
        <w:rPr>
          <w:rFonts w:hint="eastAsia" w:ascii="宋体" w:hAnsi="宋体" w:eastAsia="宋体"/>
          <w:sz w:val="24"/>
          <w:szCs w:val="18"/>
          <w:lang w:val="en-US" w:eastAsia="zh-CN"/>
        </w:rPr>
        <w:t>医院行政楼106室</w:t>
      </w:r>
    </w:p>
    <w:p w14:paraId="25FAAEFB">
      <w:pPr>
        <w:spacing w:line="360" w:lineRule="auto"/>
        <w:ind w:firstLine="435"/>
        <w:outlineLvl w:val="1"/>
        <w:rPr>
          <w:rFonts w:ascii="宋体" w:hAnsi="宋体" w:eastAsia="宋体"/>
          <w:b/>
          <w:bCs/>
          <w:sz w:val="24"/>
          <w:szCs w:val="18"/>
        </w:rPr>
      </w:pPr>
      <w:r>
        <w:rPr>
          <w:rFonts w:hint="eastAsia" w:asciiTheme="minorEastAsia" w:hAnsiTheme="minorEastAsia" w:eastAsiaTheme="minorEastAsia"/>
          <w:b/>
          <w:sz w:val="24"/>
          <w:lang w:val="en-US" w:eastAsia="zh-CN"/>
        </w:rPr>
        <w:t>四</w:t>
      </w:r>
      <w:r>
        <w:rPr>
          <w:rFonts w:hint="eastAsia" w:asciiTheme="minorEastAsia" w:hAnsiTheme="minorEastAsia" w:eastAsiaTheme="minorEastAsia"/>
          <w:b/>
          <w:sz w:val="24"/>
        </w:rPr>
        <w:t>、</w:t>
      </w:r>
      <w:r>
        <w:rPr>
          <w:rFonts w:hint="eastAsia" w:ascii="宋体" w:hAnsi="宋体" w:eastAsia="宋体"/>
          <w:b/>
          <w:bCs/>
          <w:sz w:val="24"/>
        </w:rPr>
        <w:t>响应文件提交</w:t>
      </w:r>
      <w:r>
        <w:rPr>
          <w:rFonts w:hint="eastAsia" w:ascii="宋体" w:hAnsi="宋体" w:eastAsia="宋体"/>
          <w:b/>
          <w:bCs/>
          <w:sz w:val="24"/>
          <w:lang w:val="en-US" w:eastAsia="zh-CN"/>
        </w:rPr>
        <w:t>、</w:t>
      </w:r>
      <w:r>
        <w:rPr>
          <w:rFonts w:hint="eastAsia" w:ascii="宋体" w:hAnsi="宋体" w:eastAsia="宋体"/>
          <w:b/>
          <w:bCs/>
          <w:sz w:val="24"/>
        </w:rPr>
        <w:t>截止时间</w:t>
      </w:r>
    </w:p>
    <w:p w14:paraId="46F0C07F">
      <w:pPr>
        <w:spacing w:line="360" w:lineRule="auto"/>
        <w:ind w:firstLine="435"/>
        <w:outlineLvl w:val="1"/>
        <w:rPr>
          <w:rFonts w:hint="default"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供应商于9月23日上午9时前携带响应文件至医院行政楼106室</w:t>
      </w:r>
    </w:p>
    <w:p w14:paraId="50D47D0B">
      <w:pPr>
        <w:spacing w:line="360" w:lineRule="auto"/>
        <w:ind w:firstLine="435"/>
        <w:outlineLvl w:val="1"/>
        <w:rPr>
          <w:rFonts w:ascii="宋体" w:hAnsi="宋体" w:eastAsia="宋体"/>
          <w:b/>
          <w:bCs/>
          <w:sz w:val="24"/>
          <w:szCs w:val="18"/>
        </w:rPr>
      </w:pPr>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w:t>
      </w:r>
      <w:r>
        <w:rPr>
          <w:rFonts w:hint="eastAsia" w:ascii="宋体" w:hAnsi="宋体" w:eastAsia="宋体"/>
          <w:b/>
          <w:bCs/>
          <w:sz w:val="24"/>
          <w:szCs w:val="18"/>
        </w:rPr>
        <w:t>联系方式</w:t>
      </w:r>
    </w:p>
    <w:p w14:paraId="31316B52">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lang w:val="en-US" w:eastAsia="zh-CN"/>
        </w:rPr>
        <w:t>采购人：上海中医药大学附属曙光医院安徽医院</w:t>
      </w:r>
    </w:p>
    <w:p w14:paraId="7AFB1D14">
      <w:pPr>
        <w:spacing w:line="360" w:lineRule="auto"/>
        <w:ind w:firstLine="435"/>
        <w:rPr>
          <w:rFonts w:hint="eastAsia" w:ascii="宋体" w:hAnsi="宋体" w:eastAsia="宋体"/>
          <w:sz w:val="24"/>
          <w:szCs w:val="18"/>
        </w:rPr>
      </w:pPr>
      <w:r>
        <w:rPr>
          <w:rFonts w:hint="eastAsia" w:ascii="宋体" w:hAnsi="宋体" w:eastAsia="宋体"/>
          <w:sz w:val="24"/>
          <w:szCs w:val="18"/>
          <w:lang w:val="en-US" w:eastAsia="zh-CN"/>
        </w:rPr>
        <w:t>地址：合肥市蜀山区史河路 45 号</w:t>
      </w:r>
    </w:p>
    <w:p w14:paraId="0DC6BF80">
      <w:pPr>
        <w:spacing w:line="360" w:lineRule="auto"/>
        <w:ind w:firstLine="435"/>
        <w:rPr>
          <w:rFonts w:hint="default" w:ascii="宋体" w:hAnsi="宋体" w:eastAsia="宋体"/>
          <w:sz w:val="24"/>
          <w:szCs w:val="18"/>
          <w:lang w:val="en-US" w:eastAsia="zh-CN"/>
        </w:rPr>
      </w:pPr>
      <w:r>
        <w:rPr>
          <w:rFonts w:hint="eastAsia" w:ascii="宋体" w:hAnsi="宋体" w:eastAsia="宋体"/>
          <w:sz w:val="24"/>
          <w:szCs w:val="18"/>
          <w:lang w:val="en-US" w:eastAsia="zh-CN"/>
        </w:rPr>
        <w:t>联系人：田老师</w:t>
      </w:r>
    </w:p>
    <w:p w14:paraId="48FB50A2">
      <w:pPr>
        <w:spacing w:line="360" w:lineRule="auto"/>
        <w:ind w:firstLine="435"/>
        <w:rPr>
          <w:rFonts w:hint="default" w:ascii="宋体" w:hAnsi="宋体" w:eastAsia="宋体"/>
          <w:sz w:val="24"/>
          <w:szCs w:val="18"/>
          <w:lang w:val="en-US"/>
        </w:rPr>
      </w:pPr>
      <w:r>
        <w:rPr>
          <w:rFonts w:hint="eastAsia" w:ascii="宋体" w:hAnsi="宋体" w:eastAsia="宋体"/>
          <w:sz w:val="24"/>
          <w:szCs w:val="18"/>
          <w:lang w:val="en-US" w:eastAsia="zh-CN"/>
        </w:rPr>
        <w:t>联系电话：62736620</w:t>
      </w:r>
    </w:p>
    <w:p w14:paraId="65AB8DCB">
      <w:pPr>
        <w:spacing w:line="360" w:lineRule="auto"/>
        <w:jc w:val="center"/>
        <w:outlineLvl w:val="0"/>
        <w:rPr>
          <w:rFonts w:asciiTheme="minorEastAsia" w:hAnsiTheme="minorEastAsia" w:eastAsiaTheme="minorEastAsia"/>
          <w:b/>
          <w:sz w:val="28"/>
        </w:rPr>
      </w:pPr>
      <w:bookmarkStart w:id="2" w:name="_Toc22503"/>
      <w:bookmarkStart w:id="3" w:name="_Toc63441238"/>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2"/>
      <w:bookmarkEnd w:id="3"/>
    </w:p>
    <w:p w14:paraId="1EABD2B4">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p>
    <w:p w14:paraId="55FD91BF">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13"/>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0"/>
        <w:gridCol w:w="5719"/>
      </w:tblGrid>
      <w:tr w14:paraId="21AC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4B0CB47">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条款号</w:t>
            </w:r>
          </w:p>
        </w:tc>
        <w:tc>
          <w:tcPr>
            <w:tcW w:w="1159" w:type="pct"/>
            <w:vAlign w:val="center"/>
          </w:tcPr>
          <w:p w14:paraId="2181F88A">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3265" w:type="pct"/>
            <w:vAlign w:val="center"/>
          </w:tcPr>
          <w:p w14:paraId="7A1BC97E">
            <w:pPr>
              <w:pStyle w:val="16"/>
              <w:widowControl w:val="0"/>
              <w:spacing w:before="0" w:beforeAutospacing="0" w:after="0" w:afterAutospacing="0"/>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774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B17B727">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1</w:t>
            </w:r>
          </w:p>
        </w:tc>
        <w:tc>
          <w:tcPr>
            <w:tcW w:w="1159" w:type="pct"/>
            <w:vAlign w:val="center"/>
          </w:tcPr>
          <w:p w14:paraId="759FE272">
            <w:pPr>
              <w:pStyle w:val="16"/>
              <w:widowControl w:val="0"/>
              <w:spacing w:before="0" w:beforeAutospacing="0" w:after="0" w:afterAutospacing="0"/>
              <w:jc w:val="left"/>
              <w:rPr>
                <w:rFonts w:hint="eastAsia" w:ascii="宋体" w:hAnsi="宋体" w:eastAsia="宋体"/>
                <w:b w:val="0"/>
                <w:bCs w:val="0"/>
                <w:sz w:val="24"/>
                <w:lang w:val="en-US" w:eastAsia="zh-CN"/>
              </w:rPr>
            </w:pPr>
            <w:r>
              <w:rPr>
                <w:rFonts w:hint="eastAsia" w:ascii="宋体" w:hAnsi="宋体" w:eastAsia="宋体"/>
                <w:b w:val="0"/>
                <w:bCs w:val="0"/>
                <w:sz w:val="24"/>
                <w:lang w:val="en-US" w:eastAsia="zh-CN"/>
              </w:rPr>
              <w:t>项目名称</w:t>
            </w:r>
          </w:p>
        </w:tc>
        <w:tc>
          <w:tcPr>
            <w:tcW w:w="3265" w:type="pct"/>
            <w:vAlign w:val="center"/>
          </w:tcPr>
          <w:p w14:paraId="6BEF0169">
            <w:pPr>
              <w:pStyle w:val="16"/>
              <w:widowControl w:val="0"/>
              <w:spacing w:before="0" w:beforeAutospacing="0" w:after="0" w:afterAutospacing="0"/>
              <w:jc w:val="both"/>
              <w:rPr>
                <w:rFonts w:hint="eastAsia" w:ascii="宋体" w:hAnsi="宋体" w:eastAsia="宋体"/>
                <w:b w:val="0"/>
                <w:bCs w:val="0"/>
                <w:kern w:val="2"/>
                <w:sz w:val="24"/>
                <w:szCs w:val="20"/>
                <w:lang w:eastAsia="zh-CN"/>
              </w:rPr>
            </w:pPr>
            <w:r>
              <w:rPr>
                <w:rFonts w:hint="eastAsia" w:ascii="宋体" w:hAnsi="宋体" w:eastAsia="宋体"/>
                <w:b w:val="0"/>
                <w:bCs w:val="0"/>
                <w:kern w:val="2"/>
                <w:sz w:val="24"/>
                <w:szCs w:val="20"/>
                <w:lang w:eastAsia="zh-CN"/>
              </w:rPr>
              <w:t>上海中医药大学附属曙光医院安徽医院短信平台和政务外网服务采购项目</w:t>
            </w:r>
          </w:p>
        </w:tc>
      </w:tr>
      <w:tr w14:paraId="40A57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9FF2018">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2</w:t>
            </w:r>
          </w:p>
        </w:tc>
        <w:tc>
          <w:tcPr>
            <w:tcW w:w="1159" w:type="pct"/>
            <w:vAlign w:val="center"/>
          </w:tcPr>
          <w:p w14:paraId="6A9B296D">
            <w:pPr>
              <w:pStyle w:val="16"/>
              <w:widowControl w:val="0"/>
              <w:spacing w:before="0" w:beforeAutospacing="0" w:after="0" w:afterAutospacing="0"/>
              <w:jc w:val="left"/>
              <w:rPr>
                <w:rFonts w:hint="eastAsia" w:ascii="宋体" w:hAnsi="宋体" w:eastAsia="宋体"/>
                <w:b w:val="0"/>
                <w:bCs w:val="0"/>
                <w:sz w:val="24"/>
                <w:lang w:val="en-US" w:eastAsia="zh-CN"/>
              </w:rPr>
            </w:pPr>
            <w:r>
              <w:rPr>
                <w:rFonts w:hint="eastAsia" w:ascii="宋体" w:hAnsi="宋体" w:eastAsia="宋体"/>
                <w:b w:val="0"/>
                <w:bCs w:val="0"/>
                <w:sz w:val="24"/>
                <w:lang w:val="en-US" w:eastAsia="zh-CN"/>
              </w:rPr>
              <w:t>采购人信息</w:t>
            </w:r>
          </w:p>
        </w:tc>
        <w:tc>
          <w:tcPr>
            <w:tcW w:w="3265" w:type="pct"/>
            <w:vAlign w:val="center"/>
          </w:tcPr>
          <w:p w14:paraId="15D97FE2">
            <w:pPr>
              <w:pStyle w:val="16"/>
              <w:widowControl w:val="0"/>
              <w:spacing w:before="0" w:beforeAutospacing="0" w:after="0" w:afterAutospacing="0"/>
              <w:jc w:val="both"/>
              <w:rPr>
                <w:rFonts w:hint="default" w:ascii="宋体" w:hAnsi="宋体" w:eastAsia="宋体"/>
                <w:b w:val="0"/>
                <w:bCs w:val="0"/>
                <w:sz w:val="24"/>
                <w:szCs w:val="18"/>
                <w:lang w:val="en-US" w:eastAsia="zh-CN"/>
              </w:rPr>
            </w:pPr>
            <w:r>
              <w:rPr>
                <w:rFonts w:hint="eastAsia" w:ascii="宋体" w:hAnsi="宋体" w:eastAsia="宋体"/>
                <w:b w:val="0"/>
                <w:bCs w:val="0"/>
                <w:sz w:val="24"/>
                <w:szCs w:val="18"/>
                <w:lang w:val="en-US" w:eastAsia="zh-CN"/>
              </w:rPr>
              <w:t>上海中医药大学附属曙光医院安徽医院</w:t>
            </w:r>
          </w:p>
        </w:tc>
      </w:tr>
      <w:tr w14:paraId="72D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0410F34">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3</w:t>
            </w:r>
          </w:p>
        </w:tc>
        <w:tc>
          <w:tcPr>
            <w:tcW w:w="1159" w:type="pct"/>
            <w:vAlign w:val="center"/>
          </w:tcPr>
          <w:p w14:paraId="7C4CEDDC">
            <w:pPr>
              <w:pStyle w:val="16"/>
              <w:widowControl w:val="0"/>
              <w:spacing w:before="0" w:beforeAutospacing="0" w:after="0" w:afterAutospacing="0"/>
              <w:jc w:val="left"/>
              <w:rPr>
                <w:rFonts w:hint="default" w:ascii="宋体" w:hAnsi="宋体" w:eastAsia="宋体"/>
                <w:b w:val="0"/>
                <w:bCs w:val="0"/>
                <w:sz w:val="24"/>
                <w:lang w:val="en-US" w:eastAsia="zh-CN"/>
              </w:rPr>
            </w:pPr>
            <w:r>
              <w:rPr>
                <w:rFonts w:hint="eastAsia" w:ascii="宋体" w:hAnsi="宋体" w:eastAsia="宋体"/>
                <w:b w:val="0"/>
                <w:bCs w:val="0"/>
                <w:sz w:val="24"/>
                <w:lang w:val="en-US" w:eastAsia="zh-CN"/>
              </w:rPr>
              <w:t>谈判时间及地点</w:t>
            </w:r>
          </w:p>
        </w:tc>
        <w:tc>
          <w:tcPr>
            <w:tcW w:w="3265" w:type="pct"/>
            <w:vAlign w:val="center"/>
          </w:tcPr>
          <w:p w14:paraId="11D8F879">
            <w:pPr>
              <w:pStyle w:val="16"/>
              <w:widowControl w:val="0"/>
              <w:spacing w:before="0" w:beforeAutospacing="0" w:after="0" w:afterAutospacing="0"/>
              <w:jc w:val="both"/>
              <w:rPr>
                <w:rFonts w:hint="default" w:ascii="宋体" w:hAnsi="宋体" w:eastAsia="宋体"/>
                <w:b w:val="0"/>
                <w:bCs w:val="0"/>
                <w:sz w:val="24"/>
                <w:szCs w:val="18"/>
                <w:u w:val="single"/>
                <w:lang w:val="en-US" w:eastAsia="zh-CN"/>
              </w:rPr>
            </w:pPr>
            <w:r>
              <w:rPr>
                <w:rFonts w:hint="eastAsia" w:ascii="宋体" w:hAnsi="宋体" w:eastAsia="宋体"/>
                <w:b w:val="0"/>
                <w:bCs w:val="0"/>
                <w:sz w:val="24"/>
                <w:szCs w:val="18"/>
                <w:u w:val="none"/>
                <w:lang w:val="en-US" w:eastAsia="zh-CN"/>
              </w:rPr>
              <w:t>2024年9月23日上午9时</w:t>
            </w:r>
          </w:p>
        </w:tc>
      </w:tr>
      <w:tr w14:paraId="4E37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09329A85">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4</w:t>
            </w:r>
          </w:p>
        </w:tc>
        <w:tc>
          <w:tcPr>
            <w:tcW w:w="1159" w:type="pct"/>
            <w:vAlign w:val="center"/>
          </w:tcPr>
          <w:p w14:paraId="15965CBD">
            <w:pPr>
              <w:pStyle w:val="16"/>
              <w:widowControl w:val="0"/>
              <w:spacing w:before="0" w:beforeAutospacing="0" w:after="0" w:afterAutospacing="0"/>
              <w:jc w:val="left"/>
              <w:rPr>
                <w:rFonts w:hint="default" w:ascii="宋体" w:hAnsi="宋体" w:eastAsia="宋体"/>
                <w:b w:val="0"/>
                <w:sz w:val="24"/>
                <w:lang w:val="en-US" w:eastAsia="zh-CN"/>
              </w:rPr>
            </w:pPr>
            <w:r>
              <w:rPr>
                <w:rFonts w:hint="eastAsia" w:ascii="宋体" w:hAnsi="宋体" w:eastAsia="宋体"/>
                <w:b w:val="0"/>
                <w:sz w:val="24"/>
                <w:lang w:val="en-US" w:eastAsia="zh-CN"/>
              </w:rPr>
              <w:t>评审方法</w:t>
            </w:r>
          </w:p>
        </w:tc>
        <w:tc>
          <w:tcPr>
            <w:tcW w:w="3265" w:type="pct"/>
            <w:vAlign w:val="center"/>
          </w:tcPr>
          <w:p w14:paraId="1EE9E0E1">
            <w:pPr>
              <w:pStyle w:val="16"/>
              <w:widowControl w:val="0"/>
              <w:spacing w:before="0" w:beforeAutospacing="0" w:after="0" w:afterAutospacing="0"/>
              <w:jc w:val="both"/>
              <w:rPr>
                <w:rFonts w:hint="eastAsia" w:ascii="宋体" w:hAnsi="宋体" w:eastAsia="宋体"/>
                <w:b w:val="0"/>
                <w:bCs w:val="0"/>
                <w:sz w:val="24"/>
                <w:szCs w:val="18"/>
                <w:lang w:val="en-US" w:eastAsia="zh-CN"/>
              </w:rPr>
            </w:pPr>
            <w:r>
              <w:rPr>
                <w:rFonts w:hint="eastAsia" w:ascii="宋体" w:hAnsi="宋体" w:eastAsia="宋体"/>
                <w:b w:val="0"/>
                <w:bCs w:val="0"/>
                <w:sz w:val="24"/>
                <w:szCs w:val="18"/>
                <w:lang w:val="en-US" w:eastAsia="zh-CN"/>
              </w:rPr>
              <w:t>最低评标价法</w:t>
            </w:r>
          </w:p>
        </w:tc>
      </w:tr>
      <w:tr w14:paraId="56441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66C43492">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5</w:t>
            </w:r>
          </w:p>
        </w:tc>
        <w:tc>
          <w:tcPr>
            <w:tcW w:w="1159" w:type="pct"/>
            <w:vAlign w:val="center"/>
          </w:tcPr>
          <w:p w14:paraId="3947E31E">
            <w:pPr>
              <w:pStyle w:val="16"/>
              <w:widowControl w:val="0"/>
              <w:spacing w:before="0" w:beforeAutospacing="0" w:after="0" w:afterAutospacing="0"/>
              <w:jc w:val="left"/>
              <w:rPr>
                <w:rFonts w:hint="default" w:ascii="宋体" w:hAnsi="宋体" w:eastAsia="宋体"/>
                <w:b w:val="0"/>
                <w:sz w:val="24"/>
                <w:lang w:val="en-US" w:eastAsia="zh-CN"/>
              </w:rPr>
            </w:pPr>
            <w:r>
              <w:rPr>
                <w:rFonts w:hint="eastAsia" w:ascii="宋体" w:hAnsi="宋体" w:eastAsia="宋体"/>
                <w:b w:val="0"/>
                <w:sz w:val="24"/>
                <w:lang w:val="en-US" w:eastAsia="zh-CN"/>
              </w:rPr>
              <w:t>采购方式</w:t>
            </w:r>
          </w:p>
        </w:tc>
        <w:tc>
          <w:tcPr>
            <w:tcW w:w="3265" w:type="pct"/>
            <w:vAlign w:val="center"/>
          </w:tcPr>
          <w:p w14:paraId="539C362E">
            <w:pPr>
              <w:pStyle w:val="16"/>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b w:val="0"/>
                <w:sz w:val="24"/>
                <w:lang w:val="en-US" w:eastAsia="zh-CN"/>
              </w:rPr>
              <w:t>竞争性谈判</w:t>
            </w:r>
          </w:p>
        </w:tc>
      </w:tr>
      <w:tr w14:paraId="71C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426D0AB2">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6</w:t>
            </w:r>
          </w:p>
        </w:tc>
        <w:tc>
          <w:tcPr>
            <w:tcW w:w="1159" w:type="pct"/>
            <w:vAlign w:val="center"/>
          </w:tcPr>
          <w:p w14:paraId="364ECE4E">
            <w:pPr>
              <w:pStyle w:val="16"/>
              <w:widowControl w:val="0"/>
              <w:spacing w:before="0" w:beforeAutospacing="0" w:after="0" w:afterAutospacing="0"/>
              <w:jc w:val="left"/>
              <w:rPr>
                <w:rFonts w:hint="default" w:ascii="宋体" w:hAnsi="宋体" w:eastAsia="宋体"/>
                <w:b w:val="0"/>
                <w:sz w:val="24"/>
                <w:lang w:val="en-US" w:eastAsia="zh-CN"/>
              </w:rPr>
            </w:pPr>
            <w:r>
              <w:rPr>
                <w:rFonts w:hint="eastAsia" w:ascii="宋体" w:hAnsi="宋体" w:eastAsia="宋体"/>
                <w:b w:val="0"/>
                <w:sz w:val="24"/>
                <w:lang w:val="en-US" w:eastAsia="zh-CN"/>
              </w:rPr>
              <w:t>响应文件份数</w:t>
            </w:r>
          </w:p>
        </w:tc>
        <w:tc>
          <w:tcPr>
            <w:tcW w:w="3265" w:type="pct"/>
            <w:vAlign w:val="center"/>
          </w:tcPr>
          <w:p w14:paraId="2BD8F78F">
            <w:pPr>
              <w:pStyle w:val="16"/>
              <w:widowControl w:val="0"/>
              <w:spacing w:before="0" w:beforeAutospacing="0" w:after="0" w:afterAutospacing="0"/>
              <w:jc w:val="both"/>
              <w:rPr>
                <w:rFonts w:hint="default" w:ascii="宋体" w:hAnsi="宋体" w:eastAsia="宋体"/>
                <w:b w:val="0"/>
                <w:sz w:val="24"/>
                <w:lang w:val="en-US" w:eastAsia="zh-CN"/>
              </w:rPr>
            </w:pPr>
            <w:r>
              <w:rPr>
                <w:rFonts w:hint="eastAsia" w:ascii="宋体" w:hAnsi="宋体" w:eastAsia="宋体"/>
                <w:b w:val="0"/>
                <w:sz w:val="24"/>
                <w:lang w:val="en-US" w:eastAsia="zh-CN"/>
              </w:rPr>
              <w:t>正本1份，副本2份</w:t>
            </w:r>
          </w:p>
        </w:tc>
      </w:tr>
      <w:tr w14:paraId="574E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7" w:type="dxa"/>
            <w:vAlign w:val="center"/>
          </w:tcPr>
          <w:p w14:paraId="7E5307C6">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7</w:t>
            </w:r>
          </w:p>
        </w:tc>
        <w:tc>
          <w:tcPr>
            <w:tcW w:w="2030" w:type="dxa"/>
            <w:vAlign w:val="center"/>
          </w:tcPr>
          <w:p w14:paraId="419D245A">
            <w:pPr>
              <w:pStyle w:val="16"/>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szCs w:val="24"/>
              </w:rPr>
              <w:t>告知谈判结果的形式</w:t>
            </w:r>
          </w:p>
        </w:tc>
        <w:tc>
          <w:tcPr>
            <w:tcW w:w="5719" w:type="dxa"/>
            <w:vAlign w:val="center"/>
          </w:tcPr>
          <w:p w14:paraId="1095BC22">
            <w:pPr>
              <w:pStyle w:val="16"/>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szCs w:val="24"/>
                <w:lang w:eastAsia="zh-CN"/>
              </w:rPr>
              <w:t>☑</w:t>
            </w:r>
            <w:r>
              <w:rPr>
                <w:rFonts w:hint="eastAsia" w:ascii="宋体" w:hAnsi="宋体" w:eastAsia="宋体" w:cs="宋体"/>
                <w:b w:val="0"/>
                <w:sz w:val="24"/>
                <w:szCs w:val="24"/>
                <w:lang w:val="en-US" w:eastAsia="zh-CN"/>
              </w:rPr>
              <w:t>医院官网</w:t>
            </w:r>
          </w:p>
        </w:tc>
      </w:tr>
      <w:tr w14:paraId="4F64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3B4C3EB9">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8</w:t>
            </w:r>
          </w:p>
        </w:tc>
        <w:tc>
          <w:tcPr>
            <w:tcW w:w="1159" w:type="pct"/>
            <w:vAlign w:val="center"/>
          </w:tcPr>
          <w:p w14:paraId="6B202B5F">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谈判现场提交的其他材料要求</w:t>
            </w:r>
          </w:p>
        </w:tc>
        <w:tc>
          <w:tcPr>
            <w:tcW w:w="3265" w:type="pct"/>
            <w:vAlign w:val="center"/>
          </w:tcPr>
          <w:p w14:paraId="5CD17059">
            <w:pPr>
              <w:pStyle w:val="16"/>
              <w:widowControl w:val="0"/>
              <w:spacing w:before="0" w:beforeAutospacing="0" w:after="0" w:afterAutospacing="0" w:line="360" w:lineRule="auto"/>
              <w:jc w:val="both"/>
              <w:rPr>
                <w:rFonts w:ascii="宋体" w:hAnsi="宋体" w:eastAsia="宋体"/>
                <w:b w:val="0"/>
                <w:sz w:val="24"/>
                <w:u w:val="single"/>
              </w:rPr>
            </w:pP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授权代表身份证明</w:t>
            </w:r>
          </w:p>
        </w:tc>
      </w:tr>
      <w:tr w14:paraId="1AD8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74312A0A">
            <w:pPr>
              <w:pStyle w:val="17"/>
              <w:pBdr>
                <w:bottom w:val="none" w:color="auto" w:sz="0" w:space="0"/>
              </w:pBdr>
              <w:tabs>
                <w:tab w:val="clear" w:pos="4153"/>
                <w:tab w:val="clear" w:pos="8306"/>
              </w:tabs>
              <w:adjustRightInd/>
              <w:spacing w:line="240" w:lineRule="auto"/>
              <w:textAlignment w:val="auto"/>
              <w:rPr>
                <w:rFonts w:hint="eastAsia" w:ascii="宋体" w:hAnsi="宋体" w:eastAsia="宋体"/>
                <w:bCs/>
                <w:kern w:val="2"/>
                <w:lang w:eastAsia="zh-CN"/>
              </w:rPr>
            </w:pPr>
            <w:r>
              <w:rPr>
                <w:rFonts w:hint="eastAsia" w:ascii="宋体" w:hAnsi="宋体" w:eastAsia="宋体"/>
                <w:bCs/>
                <w:kern w:val="2"/>
                <w:lang w:val="en-US" w:eastAsia="zh-CN"/>
              </w:rPr>
              <w:t>9</w:t>
            </w:r>
          </w:p>
        </w:tc>
        <w:tc>
          <w:tcPr>
            <w:tcW w:w="1159" w:type="pct"/>
            <w:vAlign w:val="center"/>
          </w:tcPr>
          <w:p w14:paraId="742FEA9E">
            <w:pPr>
              <w:pStyle w:val="16"/>
              <w:widowControl w:val="0"/>
              <w:spacing w:before="0" w:beforeAutospacing="0" w:after="0" w:afterAutospacing="0" w:line="360" w:lineRule="auto"/>
              <w:jc w:val="both"/>
              <w:rPr>
                <w:rFonts w:hint="default" w:ascii="宋体" w:hAnsi="宋体" w:eastAsia="宋体"/>
                <w:b w:val="0"/>
                <w:sz w:val="24"/>
                <w:lang w:val="en-US" w:eastAsia="zh-CN"/>
              </w:rPr>
            </w:pPr>
            <w:r>
              <w:rPr>
                <w:rFonts w:hint="eastAsia" w:ascii="宋体" w:hAnsi="宋体" w:eastAsia="宋体" w:cs="宋体"/>
                <w:b w:val="0"/>
                <w:sz w:val="24"/>
                <w:szCs w:val="24"/>
                <w:lang w:val="en-US" w:eastAsia="zh-CN"/>
              </w:rPr>
              <w:t>合同签订</w:t>
            </w:r>
          </w:p>
        </w:tc>
        <w:tc>
          <w:tcPr>
            <w:tcW w:w="3265" w:type="pct"/>
            <w:vAlign w:val="center"/>
          </w:tcPr>
          <w:p w14:paraId="5DA8A29A">
            <w:pPr>
              <w:pStyle w:val="16"/>
              <w:widowControl w:val="0"/>
              <w:spacing w:before="0" w:beforeAutospacing="0" w:after="0" w:afterAutospacing="0" w:line="360" w:lineRule="auto"/>
              <w:jc w:val="both"/>
              <w:rPr>
                <w:rFonts w:hint="default" w:ascii="宋体" w:hAnsi="宋体" w:eastAsia="宋体"/>
                <w:b w:val="0"/>
                <w:sz w:val="24"/>
                <w:szCs w:val="24"/>
                <w:lang w:val="en-US" w:eastAsia="zh-CN"/>
              </w:rPr>
            </w:pPr>
            <w:r>
              <w:rPr>
                <w:rFonts w:hint="eastAsia" w:ascii="宋体" w:hAnsi="宋体" w:eastAsia="宋体"/>
                <w:b w:val="0"/>
                <w:bCs w:val="0"/>
                <w:sz w:val="24"/>
              </w:rPr>
              <w:t>采购人与成交供应商应当自</w:t>
            </w:r>
            <w:r>
              <w:rPr>
                <w:rFonts w:hint="eastAsia" w:ascii="宋体" w:hAnsi="宋体" w:eastAsia="宋体"/>
                <w:b w:val="0"/>
                <w:bCs w:val="0"/>
                <w:sz w:val="24"/>
                <w:lang w:val="en-US" w:eastAsia="zh-CN"/>
              </w:rPr>
              <w:t>谈判结果公示结束后7个</w:t>
            </w:r>
            <w:r>
              <w:rPr>
                <w:rFonts w:hint="eastAsia" w:ascii="宋体" w:hAnsi="宋体" w:eastAsia="宋体"/>
                <w:b w:val="0"/>
                <w:bCs w:val="0"/>
                <w:sz w:val="24"/>
              </w:rPr>
              <w:t>工作日内签订合同</w:t>
            </w:r>
          </w:p>
        </w:tc>
      </w:tr>
      <w:tr w14:paraId="27D4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5" w:type="pct"/>
            <w:vAlign w:val="center"/>
          </w:tcPr>
          <w:p w14:paraId="1C9322D6">
            <w:pPr>
              <w:pStyle w:val="17"/>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10</w:t>
            </w:r>
          </w:p>
        </w:tc>
        <w:tc>
          <w:tcPr>
            <w:tcW w:w="1159" w:type="pct"/>
            <w:vAlign w:val="center"/>
          </w:tcPr>
          <w:p w14:paraId="13705EB9">
            <w:pPr>
              <w:pStyle w:val="16"/>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3265" w:type="pct"/>
            <w:vAlign w:val="center"/>
          </w:tcPr>
          <w:p w14:paraId="12DE37B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文件的各个组成文件应互为解释，互为说明；</w:t>
            </w:r>
          </w:p>
          <w:p w14:paraId="3CEDA820">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4651286">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5B892F7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谈判及响应文件提交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竞争性谈判</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谈判邀请、供应商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228DCFFF">
            <w:pPr>
              <w:pStyle w:val="16"/>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szCs w:val="24"/>
              </w:rPr>
              <w:t>（5）</w:t>
            </w:r>
            <w:r>
              <w:rPr>
                <w:rFonts w:asciiTheme="minorEastAsia" w:hAnsiTheme="minorEastAsia" w:eastAsiaTheme="minorEastAsia"/>
                <w:b w:val="0"/>
                <w:sz w:val="24"/>
                <w:szCs w:val="24"/>
              </w:rPr>
              <w:t>按本款前述规定仍不能形成结论的，由</w:t>
            </w:r>
            <w:r>
              <w:rPr>
                <w:rFonts w:hint="eastAsia" w:asciiTheme="minorEastAsia" w:hAnsiTheme="minorEastAsia" w:eastAsiaTheme="minorEastAsia"/>
                <w:b w:val="0"/>
                <w:sz w:val="24"/>
                <w:szCs w:val="24"/>
              </w:rPr>
              <w:t>采购</w:t>
            </w:r>
            <w:r>
              <w:rPr>
                <w:rFonts w:asciiTheme="minorEastAsia" w:hAnsiTheme="minorEastAsia" w:eastAsiaTheme="minorEastAsia"/>
                <w:b w:val="0"/>
                <w:sz w:val="24"/>
                <w:szCs w:val="24"/>
              </w:rPr>
              <w:t>人负责解释。</w:t>
            </w:r>
          </w:p>
        </w:tc>
      </w:tr>
    </w:tbl>
    <w:p w14:paraId="56AB4CBA">
      <w:pPr>
        <w:spacing w:line="360" w:lineRule="auto"/>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14:paraId="0835D51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4E85E343">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本谈判文件仅适用于本次谈判所述的服务项目采购。</w:t>
      </w:r>
    </w:p>
    <w:p w14:paraId="0E1D5BB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37A52346">
      <w:pPr>
        <w:spacing w:line="360" w:lineRule="auto"/>
        <w:ind w:firstLine="435"/>
        <w:rPr>
          <w:rFonts w:ascii="宋体" w:hAnsi="宋体" w:eastAsia="宋体"/>
          <w:sz w:val="24"/>
        </w:rPr>
      </w:pPr>
      <w:r>
        <w:rPr>
          <w:rFonts w:hint="eastAsia" w:ascii="宋体" w:hAnsi="宋体" w:eastAsia="宋体"/>
          <w:sz w:val="24"/>
        </w:rPr>
        <w:t>服务：系指除货物和工程以外的其他政府采购对象，包括咨询、调研、评估、规划、设计、监理、审计、保险、租赁、印刷、维修、物业管理等。</w:t>
      </w:r>
    </w:p>
    <w:p w14:paraId="3D62F73D">
      <w:pPr>
        <w:spacing w:line="360" w:lineRule="auto"/>
        <w:ind w:firstLine="435"/>
        <w:rPr>
          <w:rFonts w:ascii="宋体" w:hAnsi="宋体" w:eastAsia="宋体"/>
          <w:sz w:val="24"/>
        </w:rPr>
      </w:pPr>
      <w:r>
        <w:rPr>
          <w:rFonts w:hint="eastAsia" w:ascii="宋体" w:hAnsi="宋体" w:eastAsia="宋体"/>
          <w:b/>
          <w:bCs/>
          <w:sz w:val="24"/>
        </w:rPr>
        <w:t>3</w:t>
      </w:r>
      <w:r>
        <w:rPr>
          <w:rFonts w:ascii="宋体" w:hAnsi="宋体" w:eastAsia="宋体"/>
          <w:b/>
          <w:bCs/>
          <w:sz w:val="24"/>
        </w:rPr>
        <w:t>单位负责人为同一人或者存在直接控股、管理关系的不同供应商，</w:t>
      </w:r>
      <w:r>
        <w:rPr>
          <w:rFonts w:hint="eastAsia" w:ascii="宋体" w:hAnsi="宋体" w:eastAsia="宋体"/>
          <w:b/>
          <w:bCs/>
          <w:sz w:val="24"/>
        </w:rPr>
        <w:t>不得参加同一合同项下的政府采购活动。否则</w:t>
      </w:r>
      <w:r>
        <w:rPr>
          <w:rFonts w:ascii="宋体" w:hAnsi="宋体" w:eastAsia="宋体"/>
          <w:b/>
          <w:bCs/>
          <w:sz w:val="24"/>
        </w:rPr>
        <w:t>其相关</w:t>
      </w:r>
      <w:r>
        <w:rPr>
          <w:rFonts w:hint="eastAsia" w:ascii="宋体" w:hAnsi="宋体" w:eastAsia="宋体"/>
          <w:b/>
          <w:bCs/>
          <w:sz w:val="24"/>
        </w:rPr>
        <w:t>响应文件</w:t>
      </w:r>
      <w:r>
        <w:rPr>
          <w:rFonts w:ascii="宋体" w:hAnsi="宋体" w:eastAsia="宋体"/>
          <w:b/>
          <w:bCs/>
          <w:sz w:val="24"/>
        </w:rPr>
        <w:t>将被认定为</w:t>
      </w:r>
      <w:r>
        <w:rPr>
          <w:rFonts w:hint="eastAsia" w:ascii="宋体" w:hAnsi="宋体" w:eastAsia="宋体"/>
          <w:b/>
          <w:bCs/>
          <w:sz w:val="24"/>
        </w:rPr>
        <w:t>响应</w:t>
      </w:r>
      <w:r>
        <w:rPr>
          <w:rFonts w:ascii="宋体" w:hAnsi="宋体" w:eastAsia="宋体"/>
          <w:b/>
          <w:bCs/>
          <w:sz w:val="24"/>
        </w:rPr>
        <w:t>无效</w:t>
      </w:r>
      <w:r>
        <w:rPr>
          <w:rFonts w:ascii="宋体" w:hAnsi="宋体" w:eastAsia="宋体"/>
          <w:sz w:val="24"/>
        </w:rPr>
        <w:t>。</w:t>
      </w:r>
    </w:p>
    <w:p w14:paraId="524254B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4</w:t>
      </w:r>
      <w:r>
        <w:rPr>
          <w:rFonts w:asciiTheme="minorEastAsia" w:hAnsiTheme="minorEastAsia" w:eastAsiaTheme="minorEastAsia"/>
          <w:b/>
          <w:sz w:val="24"/>
        </w:rPr>
        <w:t>.</w:t>
      </w:r>
      <w:r>
        <w:rPr>
          <w:rFonts w:hint="eastAsia" w:asciiTheme="minorEastAsia" w:hAnsiTheme="minorEastAsia" w:eastAsiaTheme="minorEastAsia"/>
          <w:b/>
          <w:sz w:val="24"/>
        </w:rPr>
        <w:t>谈判范围及响应文件中标准和计量单位的使用</w:t>
      </w:r>
    </w:p>
    <w:p w14:paraId="416CBB0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4.1</w:t>
      </w:r>
      <w:r>
        <w:rPr>
          <w:rFonts w:asciiTheme="minorEastAsia" w:hAnsiTheme="minorEastAsia" w:eastAsiaTheme="minorEastAsia"/>
          <w:sz w:val="24"/>
        </w:rPr>
        <w:t>无论谈判文件中是否要求，供应商所投</w:t>
      </w:r>
      <w:r>
        <w:rPr>
          <w:rFonts w:hint="eastAsia" w:asciiTheme="minorEastAsia" w:hAnsiTheme="minorEastAsia" w:eastAsiaTheme="minorEastAsia"/>
          <w:sz w:val="24"/>
        </w:rPr>
        <w:t>服务</w:t>
      </w:r>
      <w:r>
        <w:rPr>
          <w:rFonts w:asciiTheme="minorEastAsia" w:hAnsiTheme="minorEastAsia" w:eastAsiaTheme="minorEastAsia"/>
          <w:sz w:val="24"/>
        </w:rPr>
        <w:t>及伴随的</w:t>
      </w:r>
      <w:r>
        <w:rPr>
          <w:rFonts w:hint="eastAsia" w:asciiTheme="minorEastAsia" w:hAnsiTheme="minorEastAsia" w:eastAsiaTheme="minorEastAsia"/>
          <w:sz w:val="24"/>
        </w:rPr>
        <w:t>货物</w:t>
      </w:r>
      <w:r>
        <w:rPr>
          <w:rFonts w:asciiTheme="minorEastAsia" w:hAnsiTheme="minorEastAsia" w:eastAsiaTheme="minorEastAsia"/>
          <w:sz w:val="24"/>
        </w:rPr>
        <w:t>和工程均应符合国家强制性标准。</w:t>
      </w:r>
    </w:p>
    <w:p w14:paraId="7DA2C90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4.2</w:t>
      </w:r>
      <w:r>
        <w:rPr>
          <w:rFonts w:asciiTheme="minorEastAsia" w:hAnsiTheme="minorEastAsia" w:eastAsiaTheme="minorEastAsia"/>
          <w:sz w:val="24"/>
        </w:rPr>
        <w:t>除谈判文件中有特殊要求外，响应文件中所使用的计量单位，应采用中华人民共和国法定计量单位。</w:t>
      </w:r>
    </w:p>
    <w:p w14:paraId="3B29F48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5</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284D9B97">
      <w:pPr>
        <w:spacing w:line="360" w:lineRule="auto"/>
        <w:ind w:firstLine="435"/>
        <w:rPr>
          <w:rFonts w:ascii="宋体" w:hAnsi="宋体" w:eastAsia="宋体"/>
          <w:sz w:val="24"/>
        </w:rPr>
      </w:pPr>
      <w:r>
        <w:rPr>
          <w:rFonts w:hint="eastAsia" w:ascii="宋体" w:hAnsi="宋体" w:eastAsia="宋体"/>
          <w:sz w:val="24"/>
          <w:lang w:val="en-US" w:eastAsia="zh-CN"/>
        </w:rPr>
        <w:t>5</w:t>
      </w:r>
      <w:r>
        <w:rPr>
          <w:rFonts w:ascii="宋体" w:hAnsi="宋体" w:eastAsia="宋体"/>
          <w:sz w:val="24"/>
        </w:rPr>
        <w:t>.1供应商应完整地按谈判文件提供的响应文件格式及要求编写响应文件，具体内容详见第六章响应文件格式的相关内容。</w:t>
      </w:r>
    </w:p>
    <w:p w14:paraId="05F9C4F4">
      <w:pPr>
        <w:spacing w:line="360" w:lineRule="auto"/>
        <w:ind w:firstLine="435"/>
        <w:rPr>
          <w:rFonts w:ascii="宋体" w:hAnsi="宋体" w:eastAsia="宋体"/>
          <w:sz w:val="24"/>
        </w:rPr>
      </w:pPr>
      <w:r>
        <w:rPr>
          <w:rFonts w:hint="eastAsia" w:ascii="宋体" w:hAnsi="宋体" w:eastAsia="宋体"/>
          <w:sz w:val="24"/>
          <w:lang w:val="en-US" w:eastAsia="zh-CN"/>
        </w:rPr>
        <w:t>5</w:t>
      </w:r>
      <w:r>
        <w:rPr>
          <w:rFonts w:ascii="宋体" w:hAnsi="宋体" w:eastAsia="宋体"/>
          <w:sz w:val="24"/>
        </w:rPr>
        <w:t>.2上述文件应按照谈判文件规定的格式填写、签署和盖章。</w:t>
      </w:r>
    </w:p>
    <w:p w14:paraId="70021A5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6</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655E866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Theme="minorEastAsia" w:hAnsiTheme="minorEastAsia" w:eastAsiaTheme="minorEastAsia"/>
          <w:sz w:val="24"/>
        </w:rPr>
        <w:t>。所有内容均应以人民币报价，供应商的谈判报价应遵守《中华人民共和国价格法》。</w:t>
      </w:r>
    </w:p>
    <w:p w14:paraId="30016B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.2供应商应</w:t>
      </w:r>
      <w:r>
        <w:rPr>
          <w:rFonts w:hint="eastAsia" w:asciiTheme="minorEastAsia" w:hAnsiTheme="minorEastAsia" w:eastAsiaTheme="minorEastAsia"/>
          <w:sz w:val="24"/>
        </w:rPr>
        <w:t>在分项报价表上标明分项服务、伴随的货物和工程的价格（如适用）和总价，未标明的视同包含在谈判报价中。</w:t>
      </w:r>
    </w:p>
    <w:p w14:paraId="23CF8FE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除非谈判文件另有规定或经采购人同意支付的，最后报价均不得高于谈判文件（公告）列明的项目预算，否则其响应文件将被认定为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784D91E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谈判</w:t>
      </w:r>
      <w:r>
        <w:rPr>
          <w:rFonts w:asciiTheme="minorEastAsia" w:hAnsiTheme="minorEastAsia" w:eastAsiaTheme="minorEastAsia"/>
          <w:sz w:val="24"/>
        </w:rPr>
        <w:t>，其</w:t>
      </w:r>
      <w:r>
        <w:rPr>
          <w:rFonts w:hint="eastAsia" w:asciiTheme="minorEastAsia" w:hAnsiTheme="minorEastAsia" w:eastAsiaTheme="minorEastAsia"/>
          <w:sz w:val="24"/>
        </w:rPr>
        <w:t>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0C4BA42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6</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4B84E2E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7</w:t>
      </w:r>
      <w:r>
        <w:rPr>
          <w:rFonts w:asciiTheme="minorEastAsia" w:hAnsiTheme="minorEastAsia" w:eastAsiaTheme="minorEastAsia"/>
          <w:b/>
          <w:sz w:val="24"/>
        </w:rPr>
        <w:t>.</w:t>
      </w:r>
      <w:r>
        <w:rPr>
          <w:rFonts w:hint="eastAsia" w:asciiTheme="minorEastAsia" w:hAnsiTheme="minorEastAsia" w:eastAsiaTheme="minorEastAsia"/>
          <w:b/>
          <w:sz w:val="24"/>
        </w:rPr>
        <w:t>谈判小组</w:t>
      </w:r>
    </w:p>
    <w:p w14:paraId="4030A46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.1本项目将依法组建谈判小组，谈判小组成员由3人以上单数组成，谈判小组及其成员应当依照政府采购的有关规定履行相关职责和义务。</w:t>
      </w:r>
    </w:p>
    <w:p w14:paraId="7050FEE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.2谈判小组依法对响应文件进行评审，并根据谈判文件规定的程序、评定成交的标准等事项与实质性响应谈判文件要求的供应商进行谈判。</w:t>
      </w:r>
    </w:p>
    <w:p w14:paraId="46E131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asciiTheme="minorEastAsia" w:hAnsiTheme="minorEastAsia" w:eastAsiaTheme="minorEastAsia"/>
          <w:sz w:val="24"/>
        </w:rPr>
        <w:t>.3谈判小组应当从质量和服务均能满足谈判文件实质性响应要求的供应商中，按照</w:t>
      </w:r>
      <w:r>
        <w:rPr>
          <w:rFonts w:hint="eastAsia" w:asciiTheme="minorEastAsia" w:hAnsiTheme="minorEastAsia" w:eastAsiaTheme="minorEastAsia"/>
          <w:sz w:val="24"/>
        </w:rPr>
        <w:t>评审方法和标准推荐</w:t>
      </w:r>
      <w:r>
        <w:rPr>
          <w:rFonts w:asciiTheme="minorEastAsia" w:hAnsiTheme="minorEastAsia" w:eastAsiaTheme="minorEastAsia"/>
          <w:sz w:val="24"/>
        </w:rPr>
        <w:t>成交候选人，并编写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0D95749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8</w:t>
      </w:r>
      <w:r>
        <w:rPr>
          <w:rFonts w:asciiTheme="minorEastAsia" w:hAnsiTheme="minorEastAsia" w:eastAsiaTheme="minorEastAsia"/>
          <w:b/>
          <w:sz w:val="24"/>
        </w:rPr>
        <w:t>.终止竞争性谈判</w:t>
      </w:r>
    </w:p>
    <w:p w14:paraId="7958ED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20.1出现下列情况之一时，采购人有权宣布终止竞争性谈判采购，并将理由通知所有供应商：</w:t>
      </w:r>
    </w:p>
    <w:p w14:paraId="223E5BE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（1）有效供应商数量不足，导致本次谈判缺乏竞争的；</w:t>
      </w:r>
    </w:p>
    <w:p w14:paraId="1140234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3CB99F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7D297C3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（4）法律法规规定的其他情形。</w:t>
      </w:r>
    </w:p>
    <w:p w14:paraId="058E116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9</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609B5BDE">
      <w:pPr>
        <w:spacing w:line="360" w:lineRule="auto"/>
        <w:ind w:firstLine="470" w:firstLineChars="196"/>
        <w:rPr>
          <w:rFonts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7877D3CD">
      <w:pPr>
        <w:spacing w:line="360" w:lineRule="auto"/>
        <w:ind w:firstLine="470" w:firstLineChars="196"/>
        <w:rPr>
          <w:rFonts w:ascii="宋体" w:hAnsi="宋体" w:eastAsia="宋体"/>
          <w:sz w:val="24"/>
        </w:rPr>
      </w:pPr>
      <w:r>
        <w:rPr>
          <w:rFonts w:hint="eastAsia" w:ascii="宋体" w:hAnsi="宋体" w:eastAsia="宋体"/>
          <w:sz w:val="24"/>
          <w:lang w:val="en-US" w:eastAsia="zh-CN"/>
        </w:rPr>
        <w:t>9</w:t>
      </w:r>
      <w:r>
        <w:rPr>
          <w:rFonts w:hint="eastAsia" w:ascii="宋体" w:hAnsi="宋体" w:eastAsia="宋体"/>
          <w:sz w:val="24"/>
        </w:rPr>
        <w:t>.2供应商的澄清、说明或者更正应当由法定代表人或其授权代表签字或者加盖公章。</w:t>
      </w:r>
    </w:p>
    <w:p w14:paraId="005EF127">
      <w:pPr>
        <w:spacing w:line="360" w:lineRule="auto"/>
        <w:ind w:firstLine="435"/>
        <w:rPr>
          <w:rFonts w:ascii="宋体" w:hAnsi="宋体" w:eastAsia="宋体"/>
          <w:sz w:val="24"/>
        </w:rPr>
      </w:pPr>
      <w:r>
        <w:rPr>
          <w:rFonts w:hint="eastAsia" w:ascii="宋体" w:hAnsi="宋体" w:eastAsia="宋体"/>
          <w:b/>
          <w:sz w:val="24"/>
        </w:rPr>
        <w:t>如有询标，因授权代表联系不上</w:t>
      </w:r>
      <w:r>
        <w:rPr>
          <w:rFonts w:hint="eastAsia" w:ascii="宋体" w:hAnsi="宋体" w:eastAsia="宋体"/>
          <w:b/>
          <w:bCs/>
          <w:sz w:val="24"/>
        </w:rPr>
        <w:t>等情形</w:t>
      </w:r>
      <w:r>
        <w:rPr>
          <w:rFonts w:hint="eastAsia" w:ascii="宋体" w:hAnsi="宋体" w:eastAsia="宋体"/>
          <w:b/>
          <w:sz w:val="24"/>
        </w:rPr>
        <w:t>而无法接受谈判小组询标的，供应商自行承担相关风险。</w:t>
      </w:r>
    </w:p>
    <w:p w14:paraId="179915EB">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10</w:t>
      </w:r>
      <w:r>
        <w:rPr>
          <w:rFonts w:asciiTheme="minorEastAsia" w:hAnsiTheme="minorEastAsia" w:eastAsiaTheme="minorEastAsia"/>
          <w:b/>
          <w:sz w:val="24"/>
        </w:rPr>
        <w:t>.最后报价</w:t>
      </w:r>
    </w:p>
    <w:p w14:paraId="3D0EE71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.1</w:t>
      </w:r>
      <w:r>
        <w:rPr>
          <w:rFonts w:asciiTheme="minorEastAsia" w:hAnsiTheme="minorEastAsia" w:eastAsiaTheme="minorEastAsia"/>
          <w:sz w:val="24"/>
        </w:rPr>
        <w:t>谈判并不限定只进行二轮报价，如果谈判小组认为有必要，可以要求供应商进行多轮报价。</w:t>
      </w:r>
    </w:p>
    <w:p w14:paraId="670C25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.2</w:t>
      </w:r>
      <w:r>
        <w:rPr>
          <w:rFonts w:asciiTheme="minorEastAsia" w:hAnsiTheme="minorEastAsia" w:eastAsiaTheme="minorEastAsia"/>
          <w:sz w:val="24"/>
        </w:rPr>
        <w:t>在谈判内容不做实质性变更或重大调整的前提下，供应商下轮报价不得高于上一轮报价</w:t>
      </w:r>
      <w:r>
        <w:rPr>
          <w:rFonts w:hint="eastAsia" w:asciiTheme="minorEastAsia" w:hAnsiTheme="minorEastAsia" w:eastAsiaTheme="minorEastAsia"/>
          <w:sz w:val="24"/>
        </w:rPr>
        <w:t>。</w:t>
      </w:r>
    </w:p>
    <w:p w14:paraId="7F8DBD7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.3</w:t>
      </w:r>
      <w:r>
        <w:rPr>
          <w:rFonts w:asciiTheme="minorEastAsia" w:hAnsiTheme="minorEastAsia" w:eastAsiaTheme="minorEastAsia"/>
          <w:sz w:val="24"/>
        </w:rPr>
        <w:t>最后报价是供应商响应文件的有效组成部分，最后报价也是签订合同的依据。</w:t>
      </w:r>
    </w:p>
    <w:p w14:paraId="4F42CDB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11.</w:t>
      </w:r>
      <w:r>
        <w:rPr>
          <w:rFonts w:hint="eastAsia" w:asciiTheme="minorEastAsia" w:hAnsiTheme="minorEastAsia" w:eastAsiaTheme="minorEastAsia"/>
          <w:b/>
          <w:sz w:val="24"/>
        </w:rPr>
        <w:t>成交候选人的推荐原则及标准</w:t>
      </w:r>
    </w:p>
    <w:p w14:paraId="158E072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谈判小组</w:t>
      </w:r>
      <w:r>
        <w:rPr>
          <w:rFonts w:asciiTheme="minorEastAsia" w:hAnsiTheme="minorEastAsia" w:eastAsiaTheme="minorEastAsia"/>
          <w:sz w:val="24"/>
        </w:rPr>
        <w:t>依据本项目</w:t>
      </w:r>
      <w:r>
        <w:rPr>
          <w:rFonts w:hint="eastAsia" w:asciiTheme="minorEastAsia" w:hAnsiTheme="minorEastAsia" w:eastAsiaTheme="minorEastAsia"/>
          <w:sz w:val="24"/>
        </w:rPr>
        <w:t>谈判</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按照最后报价由低到高的顺序依次推荐成交候选人。最后报价相同的，</w:t>
      </w:r>
      <w:r>
        <w:rPr>
          <w:rFonts w:asciiTheme="minorEastAsia" w:hAnsiTheme="minorEastAsia" w:eastAsiaTheme="minorEastAsia"/>
          <w:sz w:val="24"/>
        </w:rPr>
        <w:t>则</w:t>
      </w:r>
      <w:r>
        <w:rPr>
          <w:rFonts w:hint="eastAsia" w:asciiTheme="minorEastAsia" w:hAnsiTheme="minorEastAsia" w:eastAsiaTheme="minorEastAsia"/>
          <w:sz w:val="24"/>
        </w:rPr>
        <w:t>由谈判小组采取随机抽取方式确定。</w:t>
      </w:r>
    </w:p>
    <w:p w14:paraId="133BC4E8">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lang w:val="en-US" w:eastAsia="zh-CN"/>
        </w:rPr>
        <w:t>12</w:t>
      </w:r>
      <w:r>
        <w:rPr>
          <w:rFonts w:asciiTheme="minorEastAsia" w:hAnsiTheme="minorEastAsia" w:eastAsiaTheme="minorEastAsia"/>
          <w:b/>
          <w:sz w:val="24"/>
        </w:rPr>
        <w:t>.编写评审报告</w:t>
      </w:r>
    </w:p>
    <w:p w14:paraId="3445230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lang w:val="en-US" w:eastAsia="zh-CN"/>
        </w:rPr>
        <w:t>12</w:t>
      </w:r>
      <w:r>
        <w:rPr>
          <w:rFonts w:hint="eastAsia" w:asciiTheme="minorEastAsia" w:hAnsiTheme="minorEastAsia" w:eastAsiaTheme="minorEastAsia"/>
          <w:sz w:val="24"/>
        </w:rPr>
        <w:t>.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67349330">
      <w:pPr>
        <w:spacing w:line="360" w:lineRule="auto"/>
        <w:ind w:firstLine="437"/>
        <w:outlineLvl w:val="2"/>
        <w:rPr>
          <w:rFonts w:ascii="宋体" w:hAnsi="宋体" w:eastAsia="宋体"/>
          <w:b/>
          <w:sz w:val="24"/>
        </w:rPr>
      </w:pPr>
      <w:r>
        <w:rPr>
          <w:rFonts w:hint="eastAsia" w:ascii="宋体" w:hAnsi="宋体" w:eastAsia="宋体"/>
          <w:b/>
          <w:sz w:val="24"/>
          <w:lang w:val="en-US" w:eastAsia="zh-CN"/>
        </w:rPr>
        <w:t>13</w:t>
      </w:r>
      <w:r>
        <w:rPr>
          <w:rFonts w:ascii="宋体" w:hAnsi="宋体" w:eastAsia="宋体"/>
          <w:b/>
          <w:sz w:val="24"/>
        </w:rPr>
        <w:t>.签订合同</w:t>
      </w:r>
    </w:p>
    <w:p w14:paraId="36F805EF">
      <w:pPr>
        <w:spacing w:line="360" w:lineRule="auto"/>
        <w:ind w:firstLine="435"/>
        <w:rPr>
          <w:rFonts w:ascii="宋体" w:hAnsi="宋体" w:eastAsia="宋体"/>
          <w:sz w:val="24"/>
        </w:rPr>
      </w:pPr>
      <w:r>
        <w:rPr>
          <w:rFonts w:hint="eastAsia" w:ascii="宋体" w:hAnsi="宋体" w:eastAsia="宋体"/>
          <w:sz w:val="24"/>
          <w:lang w:val="en-US" w:eastAsia="zh-CN"/>
        </w:rPr>
        <w:t>13</w:t>
      </w:r>
      <w:r>
        <w:rPr>
          <w:rFonts w:ascii="宋体" w:hAnsi="宋体" w:eastAsia="宋体"/>
          <w:sz w:val="24"/>
        </w:rPr>
        <w:t>.1</w:t>
      </w:r>
      <w:r>
        <w:rPr>
          <w:rFonts w:hint="eastAsia" w:asciiTheme="minorEastAsia" w:hAnsiTheme="minorEastAsia" w:eastAsiaTheme="minorEastAsia"/>
          <w:sz w:val="24"/>
        </w:rPr>
        <w:t>采购人与成交供应商应当按照供应商</w:t>
      </w:r>
      <w:r>
        <w:rPr>
          <w:rFonts w:asciiTheme="minorEastAsia" w:hAnsiTheme="minorEastAsia" w:eastAsiaTheme="minorEastAsia"/>
          <w:sz w:val="24"/>
        </w:rPr>
        <w:t>须知前附表规定</w:t>
      </w:r>
      <w:r>
        <w:rPr>
          <w:rFonts w:hint="eastAsia" w:asciiTheme="minorEastAsia" w:hAnsiTheme="minorEastAsia" w:eastAsiaTheme="minorEastAsia"/>
          <w:sz w:val="24"/>
        </w:rPr>
        <w:t>的时间内</w:t>
      </w:r>
      <w:r>
        <w:rPr>
          <w:rFonts w:hint="eastAsia" w:asciiTheme="minorEastAsia" w:hAnsiTheme="minorEastAsia" w:eastAsiaTheme="minorEastAsia"/>
          <w:sz w:val="24"/>
          <w:lang w:val="en-US" w:eastAsia="zh-CN"/>
        </w:rPr>
        <w:t>完成</w:t>
      </w:r>
      <w:r>
        <w:rPr>
          <w:rFonts w:hint="eastAsia" w:asciiTheme="minorEastAsia" w:hAnsiTheme="minorEastAsia" w:eastAsiaTheme="minorEastAsia"/>
          <w:sz w:val="24"/>
        </w:rPr>
        <w:t>采购合同签订。</w:t>
      </w:r>
    </w:p>
    <w:p w14:paraId="3A11D990">
      <w:pPr>
        <w:spacing w:line="360" w:lineRule="auto"/>
        <w:ind w:firstLine="435"/>
        <w:rPr>
          <w:rFonts w:ascii="宋体" w:hAnsi="宋体" w:eastAsia="宋体"/>
          <w:sz w:val="24"/>
        </w:rPr>
      </w:pPr>
      <w:r>
        <w:rPr>
          <w:rFonts w:hint="eastAsia" w:ascii="宋体" w:hAnsi="宋体" w:eastAsia="宋体"/>
          <w:sz w:val="24"/>
          <w:lang w:val="en-US" w:eastAsia="zh-CN"/>
        </w:rPr>
        <w:t>13</w:t>
      </w:r>
      <w:r>
        <w:rPr>
          <w:rFonts w:ascii="宋体" w:hAnsi="宋体" w:eastAsia="宋体"/>
          <w:sz w:val="24"/>
        </w:rPr>
        <w:t>.2谈判文件、成交供应商的响应文件及其澄清文件等，均为签订合同的依据。</w:t>
      </w:r>
    </w:p>
    <w:p w14:paraId="06545A84">
      <w:pPr>
        <w:spacing w:line="360" w:lineRule="auto"/>
        <w:ind w:firstLine="435"/>
        <w:rPr>
          <w:rFonts w:ascii="宋体" w:hAnsi="宋体" w:eastAsia="宋体"/>
          <w:sz w:val="24"/>
        </w:rPr>
      </w:pPr>
      <w:r>
        <w:rPr>
          <w:rFonts w:hint="eastAsia" w:ascii="宋体" w:hAnsi="宋体" w:eastAsia="宋体"/>
          <w:sz w:val="24"/>
          <w:lang w:val="en-US" w:eastAsia="zh-CN"/>
        </w:rPr>
        <w:t>13</w:t>
      </w:r>
      <w:r>
        <w:rPr>
          <w:rFonts w:ascii="宋体" w:hAnsi="宋体" w:eastAsia="宋体"/>
          <w:sz w:val="24"/>
        </w:rPr>
        <w:t>.3成交供应商拒绝与采购人签订合同的，采购人可以按照评审报告推荐的成交候选人名单排序，确定下一成交候选人为成交供应商，也可以重新开展采购活动。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rPr>
        <w:t>成交供应商拒绝签订采购合同的不得参加对该项目重新开展的采购活动。</w:t>
      </w:r>
    </w:p>
    <w:p w14:paraId="14C1374A">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4FB7B59B">
      <w:pPr>
        <w:spacing w:line="360" w:lineRule="auto"/>
        <w:jc w:val="center"/>
        <w:outlineLvl w:val="0"/>
        <w:rPr>
          <w:rFonts w:asciiTheme="minorEastAsia" w:hAnsiTheme="minorEastAsia" w:eastAsiaTheme="minorEastAsia"/>
          <w:b/>
          <w:sz w:val="28"/>
        </w:rPr>
      </w:pPr>
      <w:bookmarkStart w:id="4" w:name="_Toc63441239"/>
      <w:bookmarkStart w:id="5" w:name="_Toc557"/>
      <w:r>
        <w:rPr>
          <w:rFonts w:hint="eastAsia" w:asciiTheme="minorEastAsia" w:hAnsiTheme="minorEastAsia" w:eastAsiaTheme="minorEastAsia"/>
          <w:b/>
          <w:sz w:val="28"/>
        </w:rPr>
        <w:t>第三章  采购需求</w:t>
      </w:r>
      <w:bookmarkEnd w:id="4"/>
      <w:bookmarkEnd w:id="5"/>
    </w:p>
    <w:p w14:paraId="548D4D5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0ECEA05E">
      <w:pPr>
        <w:spacing w:line="360" w:lineRule="auto"/>
        <w:ind w:firstLine="240" w:firstLineChars="100"/>
        <w:rPr>
          <w:rFonts w:ascii="宋体" w:hAnsi="宋体" w:eastAsia="宋体" w:cs="宋体"/>
          <w:sz w:val="24"/>
          <w:szCs w:val="24"/>
        </w:rPr>
      </w:pPr>
      <w:bookmarkStart w:id="6" w:name="_Hlk16461016"/>
      <w:r>
        <w:rPr>
          <w:rFonts w:ascii="宋体" w:hAnsi="宋体" w:eastAsia="宋体" w:cs="宋体"/>
          <w:sz w:val="24"/>
          <w:szCs w:val="24"/>
        </w:rPr>
        <w:t>本采购需求中提出的服务方案仅为参考，如无明确限制，投标</w:t>
      </w:r>
      <w:r>
        <w:rPr>
          <w:rFonts w:hint="eastAsia" w:ascii="宋体" w:hAnsi="宋体" w:eastAsia="宋体" w:cs="宋体"/>
          <w:sz w:val="24"/>
          <w:szCs w:val="24"/>
        </w:rPr>
        <w:t>人</w:t>
      </w:r>
      <w:r>
        <w:rPr>
          <w:rFonts w:ascii="宋体" w:hAnsi="宋体" w:eastAsia="宋体" w:cs="宋体"/>
          <w:sz w:val="24"/>
          <w:szCs w:val="24"/>
        </w:rPr>
        <w:t>可以进行优化，提供满足采购人实际需要的更优（或者性能实质上不低于的）服务方案，且此方案须经</w:t>
      </w:r>
      <w:r>
        <w:rPr>
          <w:rFonts w:hint="eastAsia" w:ascii="宋体" w:hAnsi="宋体" w:eastAsia="宋体" w:cs="宋体"/>
          <w:sz w:val="24"/>
          <w:szCs w:val="24"/>
          <w:lang w:eastAsia="zh-CN"/>
        </w:rPr>
        <w:t>谈判小组</w:t>
      </w:r>
      <w:r>
        <w:rPr>
          <w:rFonts w:ascii="宋体" w:hAnsi="宋体" w:eastAsia="宋体" w:cs="宋体"/>
          <w:sz w:val="24"/>
          <w:szCs w:val="24"/>
        </w:rPr>
        <w:t>评审认可</w:t>
      </w:r>
      <w:r>
        <w:rPr>
          <w:rFonts w:hint="eastAsia" w:ascii="宋体" w:hAnsi="宋体" w:eastAsia="宋体" w:cs="宋体"/>
          <w:sz w:val="24"/>
          <w:szCs w:val="24"/>
        </w:rPr>
        <w:t>。</w:t>
      </w:r>
    </w:p>
    <w:p w14:paraId="24C14772">
      <w:pPr>
        <w:spacing w:line="360" w:lineRule="auto"/>
        <w:ind w:firstLine="437"/>
        <w:outlineLvl w:val="1"/>
        <w:rPr>
          <w:rFonts w:ascii="宋体" w:hAnsi="宋体" w:eastAsia="宋体"/>
          <w:b/>
          <w:sz w:val="24"/>
          <w:szCs w:val="18"/>
        </w:rPr>
      </w:pPr>
      <w:r>
        <w:rPr>
          <w:rFonts w:hint="eastAsia" w:ascii="宋体" w:hAnsi="宋体" w:eastAsia="宋体"/>
          <w:b/>
          <w:sz w:val="24"/>
          <w:szCs w:val="18"/>
        </w:rPr>
        <w:t>一、采购需求前附表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973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C98CD83">
            <w:pPr>
              <w:pStyle w:val="1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644ECF08">
            <w:pPr>
              <w:pStyle w:val="16"/>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6" w:type="pct"/>
            <w:vAlign w:val="center"/>
          </w:tcPr>
          <w:p w14:paraId="12F67769">
            <w:pPr>
              <w:pStyle w:val="16"/>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1BFD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44BF08D">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14720523">
            <w:pPr>
              <w:pStyle w:val="1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6" w:type="pct"/>
            <w:vAlign w:val="center"/>
          </w:tcPr>
          <w:p w14:paraId="358411B1">
            <w:pPr>
              <w:pStyle w:val="16"/>
              <w:widowControl w:val="0"/>
              <w:spacing w:before="0" w:beforeAutospacing="0" w:after="0" w:afterAutospacing="0" w:line="360" w:lineRule="auto"/>
              <w:jc w:val="both"/>
              <w:rPr>
                <w:rFonts w:hint="default" w:ascii="宋体" w:hAnsi="宋体" w:eastAsia="宋体"/>
                <w:b w:val="0"/>
                <w:color w:val="auto"/>
                <w:sz w:val="24"/>
                <w:u w:val="single"/>
                <w:lang w:val="en-US" w:eastAsia="zh-CN"/>
              </w:rPr>
            </w:pPr>
            <w:r>
              <w:rPr>
                <w:rFonts w:hint="eastAsia" w:ascii="宋体" w:hAnsi="宋体" w:eastAsia="宋体"/>
                <w:b w:val="0"/>
                <w:color w:val="auto"/>
                <w:sz w:val="24"/>
                <w:u w:val="none"/>
                <w:lang w:val="en-US" w:eastAsia="zh-CN"/>
              </w:rPr>
              <w:t>短信平台按季度，以实结算；政务外网按季度结算。</w:t>
            </w:r>
          </w:p>
        </w:tc>
      </w:tr>
      <w:tr w14:paraId="2E7A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B8801BB">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11413984">
            <w:pPr>
              <w:pStyle w:val="1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服务地点</w:t>
            </w:r>
          </w:p>
        </w:tc>
        <w:tc>
          <w:tcPr>
            <w:tcW w:w="3216" w:type="pct"/>
            <w:vAlign w:val="center"/>
          </w:tcPr>
          <w:p w14:paraId="5F24D161">
            <w:pPr>
              <w:pStyle w:val="16"/>
              <w:widowControl w:val="0"/>
              <w:spacing w:before="0" w:beforeAutospacing="0" w:after="0" w:afterAutospacing="0" w:line="360" w:lineRule="auto"/>
              <w:jc w:val="both"/>
              <w:rPr>
                <w:rFonts w:hint="default" w:ascii="宋体" w:hAnsi="宋体" w:eastAsia="宋体"/>
                <w:b w:val="0"/>
                <w:color w:val="auto"/>
                <w:sz w:val="24"/>
                <w:lang w:val="en-US" w:eastAsia="zh-CN"/>
              </w:rPr>
            </w:pPr>
            <w:r>
              <w:rPr>
                <w:rFonts w:hint="eastAsia" w:ascii="宋体" w:hAnsi="宋体" w:eastAsia="宋体"/>
                <w:b w:val="0"/>
                <w:color w:val="auto"/>
                <w:sz w:val="24"/>
                <w:lang w:val="en-US" w:eastAsia="zh-CN"/>
              </w:rPr>
              <w:t>甲方指定地点。</w:t>
            </w:r>
          </w:p>
        </w:tc>
      </w:tr>
      <w:tr w14:paraId="5AD2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A26109A">
            <w:pPr>
              <w:pStyle w:val="1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32EAECE1">
            <w:pPr>
              <w:pStyle w:val="16"/>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服务期限</w:t>
            </w:r>
          </w:p>
        </w:tc>
        <w:tc>
          <w:tcPr>
            <w:tcW w:w="3216" w:type="pct"/>
            <w:vAlign w:val="center"/>
          </w:tcPr>
          <w:p w14:paraId="363132C5">
            <w:pPr>
              <w:pStyle w:val="16"/>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lang w:val="en-US" w:eastAsia="zh-CN"/>
              </w:rPr>
              <w:t>三年</w:t>
            </w:r>
          </w:p>
        </w:tc>
      </w:tr>
    </w:tbl>
    <w:p w14:paraId="2C3AA462">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lang w:val="en-US" w:eastAsia="zh-CN"/>
        </w:rPr>
        <w:t>二</w:t>
      </w:r>
      <w:r>
        <w:rPr>
          <w:rFonts w:hint="eastAsia" w:ascii="宋体" w:hAnsi="宋体" w:eastAsia="宋体"/>
          <w:b/>
          <w:sz w:val="24"/>
          <w:szCs w:val="18"/>
        </w:rPr>
        <w:t>、服务需求</w:t>
      </w:r>
    </w:p>
    <w:p w14:paraId="190B97DF">
      <w:pPr>
        <w:spacing w:line="360" w:lineRule="auto"/>
        <w:ind w:firstLine="480" w:firstLineChars="200"/>
        <w:rPr>
          <w:rFonts w:hint="eastAsia" w:ascii="宋体" w:hAnsi="宋体" w:eastAsia="宋体"/>
          <w:b w:val="0"/>
          <w:bCs/>
          <w:sz w:val="24"/>
          <w:szCs w:val="18"/>
          <w:lang w:val="en-US" w:eastAsia="zh-CN"/>
        </w:rPr>
      </w:pPr>
      <w:r>
        <w:rPr>
          <w:rFonts w:hint="eastAsia" w:ascii="宋体" w:hAnsi="宋体" w:eastAsia="宋体"/>
          <w:b w:val="0"/>
          <w:bCs/>
          <w:sz w:val="24"/>
          <w:szCs w:val="18"/>
          <w:lang w:val="en-US" w:eastAsia="zh-CN"/>
        </w:rPr>
        <w:t>1.提供三年的短信平台服务。预计三年的短信使用量约147万条，据实结算。</w:t>
      </w:r>
    </w:p>
    <w:p w14:paraId="7B8628D2">
      <w:pPr>
        <w:spacing w:line="360" w:lineRule="auto"/>
        <w:ind w:firstLine="480" w:firstLineChars="200"/>
        <w:rPr>
          <w:rFonts w:hint="default" w:ascii="宋体" w:hAnsi="宋体" w:eastAsia="宋体"/>
          <w:b w:val="0"/>
          <w:bCs/>
          <w:sz w:val="24"/>
          <w:szCs w:val="18"/>
          <w:lang w:val="en-US" w:eastAsia="zh-CN"/>
        </w:rPr>
      </w:pPr>
      <w:r>
        <w:rPr>
          <w:rFonts w:hint="eastAsia" w:ascii="宋体" w:hAnsi="宋体" w:eastAsia="宋体"/>
          <w:b w:val="0"/>
          <w:bCs/>
          <w:sz w:val="24"/>
          <w:szCs w:val="18"/>
          <w:lang w:val="en-US" w:eastAsia="zh-CN"/>
        </w:rPr>
        <w:t>2.提供三年的政务外网服务，带宽不少于10MB。</w:t>
      </w:r>
    </w:p>
    <w:p w14:paraId="036E294B">
      <w:pPr>
        <w:spacing w:line="360" w:lineRule="auto"/>
        <w:ind w:firstLine="480" w:firstLineChars="200"/>
        <w:rPr>
          <w:rFonts w:hint="default" w:ascii="宋体" w:hAnsi="宋体" w:eastAsia="宋体"/>
          <w:b w:val="0"/>
          <w:bCs/>
          <w:sz w:val="24"/>
          <w:szCs w:val="18"/>
          <w:lang w:val="en-US"/>
        </w:rPr>
      </w:pPr>
      <w:r>
        <w:rPr>
          <w:rFonts w:hint="eastAsia" w:ascii="宋体" w:hAnsi="宋体" w:eastAsia="宋体"/>
          <w:b w:val="0"/>
          <w:bCs/>
          <w:sz w:val="24"/>
          <w:szCs w:val="18"/>
          <w:lang w:val="en-US" w:eastAsia="zh-CN"/>
        </w:rPr>
        <w:t>3.承诺服务期内提供稳定、高效的优质服务，确保甲方业务不因乙方的原因受到影响</w:t>
      </w:r>
      <w:r>
        <w:rPr>
          <w:rFonts w:hint="eastAsia" w:ascii="宋体" w:hAnsi="宋体" w:eastAsia="宋体"/>
          <w:b w:val="0"/>
          <w:bCs/>
          <w:color w:val="auto"/>
          <w:sz w:val="24"/>
          <w:szCs w:val="18"/>
          <w:highlight w:val="none"/>
          <w:lang w:val="en-US" w:eastAsia="zh-CN"/>
        </w:rPr>
        <w:t>（提供承诺函，参考响应文件格式九）</w:t>
      </w:r>
      <w:r>
        <w:rPr>
          <w:rFonts w:hint="eastAsia" w:ascii="宋体" w:hAnsi="宋体" w:eastAsia="宋体"/>
          <w:b w:val="0"/>
          <w:bCs/>
          <w:sz w:val="24"/>
          <w:szCs w:val="18"/>
          <w:lang w:val="en-US" w:eastAsia="zh-CN"/>
        </w:rPr>
        <w:t>。</w:t>
      </w:r>
    </w:p>
    <w:p w14:paraId="34167AB2">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lang w:val="en-US" w:eastAsia="zh-CN"/>
        </w:rPr>
        <w:t>三</w:t>
      </w:r>
      <w:r>
        <w:rPr>
          <w:rFonts w:hint="eastAsia" w:ascii="宋体" w:hAnsi="宋体" w:eastAsia="宋体"/>
          <w:b/>
          <w:sz w:val="24"/>
          <w:szCs w:val="18"/>
        </w:rPr>
        <w:t>、报价要求</w:t>
      </w:r>
    </w:p>
    <w:p w14:paraId="452C9B00">
      <w:pPr>
        <w:spacing w:line="360" w:lineRule="auto"/>
        <w:ind w:firstLine="480" w:firstLineChars="200"/>
        <w:rPr>
          <w:rFonts w:ascii="宋体" w:hAnsi="宋体" w:eastAsia="宋体"/>
          <w:b w:val="0"/>
          <w:bCs/>
          <w:sz w:val="24"/>
          <w:szCs w:val="18"/>
        </w:rPr>
      </w:pPr>
      <w:r>
        <w:rPr>
          <w:rFonts w:hint="eastAsia" w:ascii="宋体" w:hAnsi="宋体" w:eastAsia="宋体"/>
          <w:b w:val="0"/>
          <w:bCs/>
          <w:sz w:val="24"/>
          <w:szCs w:val="18"/>
        </w:rPr>
        <w:t>本项目为综合报价，</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宋体" w:hAnsi="宋体" w:eastAsia="宋体"/>
          <w:b w:val="0"/>
          <w:bCs/>
          <w:sz w:val="24"/>
          <w:szCs w:val="18"/>
        </w:rPr>
        <w:t>，最终报价不得超过本项目预算，</w:t>
      </w:r>
      <w:r>
        <w:rPr>
          <w:rFonts w:hint="eastAsia" w:ascii="宋体" w:hAnsi="宋体" w:eastAsia="宋体"/>
          <w:b w:val="0"/>
          <w:bCs/>
          <w:sz w:val="24"/>
          <w:szCs w:val="18"/>
          <w:lang w:val="en-US" w:eastAsia="zh-CN"/>
        </w:rPr>
        <w:t>采购人</w:t>
      </w:r>
      <w:r>
        <w:rPr>
          <w:rFonts w:hint="eastAsia" w:ascii="宋体" w:hAnsi="宋体" w:eastAsia="宋体"/>
          <w:b w:val="0"/>
          <w:bCs/>
          <w:sz w:val="24"/>
          <w:szCs w:val="18"/>
        </w:rPr>
        <w:t>后期不再另行追加费用，</w:t>
      </w:r>
      <w:r>
        <w:rPr>
          <w:rFonts w:hint="eastAsia" w:ascii="宋体" w:hAnsi="宋体" w:eastAsia="宋体"/>
          <w:b w:val="0"/>
          <w:bCs/>
          <w:sz w:val="24"/>
          <w:szCs w:val="18"/>
          <w:lang w:val="en-US" w:eastAsia="zh-CN"/>
        </w:rPr>
        <w:t>供应商</w:t>
      </w:r>
      <w:r>
        <w:rPr>
          <w:rFonts w:hint="eastAsia" w:ascii="宋体" w:hAnsi="宋体" w:eastAsia="宋体"/>
          <w:b w:val="0"/>
          <w:bCs/>
          <w:sz w:val="24"/>
          <w:szCs w:val="18"/>
        </w:rPr>
        <w:t>自行考虑报价风险。</w:t>
      </w:r>
    </w:p>
    <w:p w14:paraId="280FF278">
      <w:pPr>
        <w:spacing w:line="360" w:lineRule="auto"/>
        <w:ind w:firstLine="482" w:firstLineChars="200"/>
        <w:rPr>
          <w:rFonts w:ascii="宋体" w:hAnsi="宋体" w:eastAsia="宋体"/>
          <w:b/>
          <w:sz w:val="24"/>
          <w:szCs w:val="18"/>
        </w:rPr>
      </w:pPr>
    </w:p>
    <w:bookmarkEnd w:id="6"/>
    <w:p w14:paraId="63C5BFAF">
      <w:pPr>
        <w:spacing w:line="360" w:lineRule="auto"/>
        <w:jc w:val="center"/>
        <w:outlineLvl w:val="0"/>
        <w:rPr>
          <w:rFonts w:asciiTheme="minorEastAsia" w:hAnsiTheme="minorEastAsia" w:eastAsiaTheme="minorEastAsia"/>
          <w:sz w:val="24"/>
        </w:rPr>
      </w:pPr>
      <w:r>
        <w:rPr>
          <w:rFonts w:asciiTheme="minorEastAsia" w:hAnsiTheme="minorEastAsia" w:eastAsiaTheme="minorEastAsia"/>
          <w:sz w:val="24"/>
        </w:rPr>
        <w:br w:type="page"/>
      </w:r>
      <w:bookmarkStart w:id="7" w:name="_Toc7336"/>
      <w:bookmarkStart w:id="8" w:name="_Toc63441240"/>
      <w:r>
        <w:rPr>
          <w:rFonts w:hint="eastAsia" w:asciiTheme="minorEastAsia" w:hAnsiTheme="minorEastAsia" w:eastAsiaTheme="minorEastAsia"/>
          <w:b/>
          <w:sz w:val="28"/>
        </w:rPr>
        <w:t>第四章  评审方法和标准</w:t>
      </w:r>
      <w:bookmarkEnd w:id="7"/>
      <w:bookmarkEnd w:id="8"/>
    </w:p>
    <w:p w14:paraId="11DE4588">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一、总则</w:t>
      </w:r>
    </w:p>
    <w:p w14:paraId="639A45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本项目将按照谈判文件第二章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6BAEDE28">
      <w:pPr>
        <w:spacing w:line="360" w:lineRule="auto"/>
        <w:ind w:firstLine="437"/>
        <w:outlineLvl w:val="1"/>
        <w:rPr>
          <w:rFonts w:asciiTheme="minorEastAsia" w:hAnsiTheme="minorEastAsia" w:eastAsiaTheme="minorEastAsia"/>
          <w:b/>
          <w:sz w:val="24"/>
        </w:rPr>
      </w:pPr>
      <w:r>
        <w:rPr>
          <w:rFonts w:hint="eastAsia" w:asciiTheme="minorEastAsia" w:hAnsiTheme="minorEastAsia" w:eastAsiaTheme="minorEastAsia"/>
          <w:b/>
          <w:sz w:val="24"/>
        </w:rPr>
        <w:t>二、评审方法</w:t>
      </w:r>
    </w:p>
    <w:p w14:paraId="33C5CE0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谈判小组对供应商的响应文件进行初审，以确定其是否满足谈判文件的实质性要求。初审表如下：</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657"/>
        <w:gridCol w:w="2267"/>
        <w:gridCol w:w="3891"/>
      </w:tblGrid>
      <w:tr w14:paraId="70D8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413CE17">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0DF4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bottom w:val="single" w:color="auto" w:sz="4" w:space="0"/>
            </w:tcBorders>
            <w:vAlign w:val="center"/>
          </w:tcPr>
          <w:p w14:paraId="51340887">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2" w:type="pct"/>
            <w:tcBorders>
              <w:bottom w:val="single" w:color="auto" w:sz="4" w:space="0"/>
            </w:tcBorders>
            <w:vAlign w:val="center"/>
          </w:tcPr>
          <w:p w14:paraId="2CC2BEE4">
            <w:pPr>
              <w:pStyle w:val="17"/>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1330" w:type="pct"/>
            <w:tcBorders>
              <w:bottom w:val="single" w:color="auto" w:sz="4" w:space="0"/>
            </w:tcBorders>
            <w:vAlign w:val="center"/>
          </w:tcPr>
          <w:p w14:paraId="71FBD764">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81" w:type="pct"/>
            <w:tcBorders>
              <w:bottom w:val="single" w:color="auto" w:sz="4" w:space="0"/>
            </w:tcBorders>
            <w:vAlign w:val="center"/>
          </w:tcPr>
          <w:p w14:paraId="62E9B62A">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505D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5" w:type="pct"/>
            <w:tcBorders>
              <w:bottom w:val="single" w:color="auto" w:sz="4" w:space="0"/>
            </w:tcBorders>
            <w:vAlign w:val="center"/>
          </w:tcPr>
          <w:p w14:paraId="7D92394D">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972" w:type="pct"/>
            <w:tcBorders>
              <w:bottom w:val="single" w:color="auto" w:sz="4" w:space="0"/>
            </w:tcBorders>
            <w:vAlign w:val="center"/>
          </w:tcPr>
          <w:p w14:paraId="4F6D6A07">
            <w:pPr>
              <w:spacing w:after="50" w:line="360" w:lineRule="auto"/>
              <w:ind w:right="-10"/>
              <w:jc w:val="center"/>
              <w:rPr>
                <w:rFonts w:ascii="宋体" w:hAnsi="宋体" w:eastAsia="宋体"/>
                <w:sz w:val="24"/>
                <w:szCs w:val="28"/>
              </w:rPr>
            </w:pPr>
            <w:r>
              <w:rPr>
                <w:rFonts w:hint="eastAsia" w:ascii="宋体" w:hAnsi="宋体" w:eastAsia="宋体"/>
                <w:sz w:val="24"/>
                <w:szCs w:val="28"/>
              </w:rPr>
              <w:t>具有独立承担民事责任的能力</w:t>
            </w:r>
          </w:p>
        </w:tc>
        <w:tc>
          <w:tcPr>
            <w:tcW w:w="1330" w:type="pct"/>
            <w:tcBorders>
              <w:bottom w:val="single" w:color="auto" w:sz="4" w:space="0"/>
            </w:tcBorders>
            <w:vAlign w:val="center"/>
          </w:tcPr>
          <w:p w14:paraId="09A88543">
            <w:pPr>
              <w:spacing w:after="50" w:line="360" w:lineRule="auto"/>
              <w:ind w:right="-10"/>
              <w:jc w:val="center"/>
              <w:rPr>
                <w:rFonts w:hint="eastAsia" w:ascii="宋体" w:hAnsi="宋体" w:eastAsia="宋体"/>
                <w:sz w:val="24"/>
                <w:szCs w:val="28"/>
                <w:lang w:eastAsia="zh-CN"/>
              </w:rPr>
            </w:pPr>
            <w:r>
              <w:rPr>
                <w:rFonts w:hint="eastAsia" w:ascii="宋体" w:hAnsi="宋体" w:eastAsia="宋体"/>
                <w:sz w:val="24"/>
                <w:szCs w:val="28"/>
                <w:lang w:val="en-US" w:eastAsia="zh-CN"/>
              </w:rPr>
              <w:t>具有</w:t>
            </w:r>
          </w:p>
        </w:tc>
        <w:tc>
          <w:tcPr>
            <w:tcW w:w="2281" w:type="pct"/>
            <w:vAlign w:val="center"/>
          </w:tcPr>
          <w:p w14:paraId="45A3FD10">
            <w:pPr>
              <w:spacing w:line="360" w:lineRule="auto"/>
              <w:jc w:val="left"/>
              <w:rPr>
                <w:rFonts w:ascii="宋体" w:hAnsi="宋体" w:eastAsia="宋体"/>
                <w:sz w:val="24"/>
              </w:rPr>
            </w:pPr>
            <w:r>
              <w:rPr>
                <w:rFonts w:hint="eastAsia" w:ascii="宋体" w:hAnsi="宋体" w:eastAsia="宋体"/>
                <w:sz w:val="24"/>
              </w:rPr>
              <w:t>提供有效的供应商营业执照（或事业单位法人登记证书）的扫描件，应完整</w:t>
            </w:r>
            <w:r>
              <w:rPr>
                <w:rFonts w:hint="eastAsia" w:ascii="宋体" w:hAnsi="宋体" w:eastAsia="宋体"/>
                <w:sz w:val="24"/>
                <w:lang w:eastAsia="zh-CN"/>
              </w:rPr>
              <w:t>地</w:t>
            </w:r>
            <w:r>
              <w:rPr>
                <w:rFonts w:hint="eastAsia" w:ascii="宋体" w:hAnsi="宋体" w:eastAsia="宋体"/>
                <w:sz w:val="24"/>
              </w:rPr>
              <w:t>体现出营业执照（或事业单位法人登记证书）的全部内容。</w:t>
            </w:r>
          </w:p>
        </w:tc>
      </w:tr>
      <w:tr w14:paraId="54E9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5" w:type="pct"/>
            <w:tcBorders>
              <w:bottom w:val="single" w:color="auto" w:sz="4" w:space="0"/>
            </w:tcBorders>
            <w:vAlign w:val="center"/>
          </w:tcPr>
          <w:p w14:paraId="1FDD0E37">
            <w:pPr>
              <w:spacing w:after="50" w:line="360" w:lineRule="auto"/>
              <w:ind w:right="-10"/>
              <w:jc w:val="center"/>
              <w:rPr>
                <w:rFonts w:hint="eastAsia" w:ascii="宋体" w:hAnsi="宋体" w:eastAsia="宋体"/>
                <w:sz w:val="24"/>
                <w:szCs w:val="28"/>
                <w:lang w:val="en-US" w:eastAsia="zh-CN"/>
              </w:rPr>
            </w:pPr>
            <w:r>
              <w:rPr>
                <w:rFonts w:hint="eastAsia" w:ascii="宋体" w:hAnsi="宋体" w:eastAsia="宋体"/>
                <w:sz w:val="24"/>
                <w:szCs w:val="28"/>
                <w:lang w:val="en-US" w:eastAsia="zh-CN"/>
              </w:rPr>
              <w:t>2</w:t>
            </w:r>
          </w:p>
        </w:tc>
        <w:tc>
          <w:tcPr>
            <w:tcW w:w="972" w:type="pct"/>
            <w:tcBorders>
              <w:bottom w:val="single" w:color="auto" w:sz="4" w:space="0"/>
            </w:tcBorders>
            <w:vAlign w:val="center"/>
          </w:tcPr>
          <w:p w14:paraId="49F4F6BE">
            <w:pPr>
              <w:spacing w:after="50" w:line="360" w:lineRule="auto"/>
              <w:ind w:right="-10"/>
              <w:jc w:val="center"/>
              <w:rPr>
                <w:rFonts w:hint="eastAsia" w:ascii="宋体" w:hAnsi="宋体" w:eastAsia="宋体"/>
                <w:sz w:val="24"/>
                <w:szCs w:val="28"/>
              </w:rPr>
            </w:pPr>
            <w:r>
              <w:rPr>
                <w:rFonts w:hint="eastAsia" w:ascii="宋体" w:hAnsi="宋体" w:eastAsia="宋体"/>
                <w:sz w:val="24"/>
                <w:szCs w:val="28"/>
                <w:lang w:val="en-US" w:eastAsia="zh-CN"/>
              </w:rPr>
              <w:t>ICP经营许可证</w:t>
            </w:r>
          </w:p>
        </w:tc>
        <w:tc>
          <w:tcPr>
            <w:tcW w:w="1330" w:type="pct"/>
            <w:tcBorders>
              <w:bottom w:val="single" w:color="auto" w:sz="4" w:space="0"/>
            </w:tcBorders>
            <w:vAlign w:val="center"/>
          </w:tcPr>
          <w:p w14:paraId="06506A5C">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具有</w:t>
            </w:r>
          </w:p>
        </w:tc>
        <w:tc>
          <w:tcPr>
            <w:tcW w:w="2281" w:type="pct"/>
            <w:vAlign w:val="center"/>
          </w:tcPr>
          <w:p w14:paraId="7B3FE604">
            <w:pPr>
              <w:spacing w:after="50" w:line="360" w:lineRule="auto"/>
              <w:ind w:right="-10"/>
              <w:jc w:val="center"/>
              <w:rPr>
                <w:rFonts w:hint="default" w:ascii="宋体" w:hAnsi="宋体" w:eastAsia="宋体"/>
                <w:sz w:val="24"/>
                <w:szCs w:val="28"/>
                <w:lang w:val="en-US" w:eastAsia="zh-CN"/>
              </w:rPr>
            </w:pPr>
            <w:r>
              <w:rPr>
                <w:rFonts w:hint="eastAsia" w:ascii="宋体" w:hAnsi="宋体" w:eastAsia="宋体"/>
                <w:sz w:val="24"/>
                <w:szCs w:val="28"/>
                <w:lang w:val="en-US" w:eastAsia="zh-CN"/>
              </w:rPr>
              <w:t>提供有效的ICP经营许可证</w:t>
            </w:r>
          </w:p>
        </w:tc>
      </w:tr>
      <w:tr w14:paraId="06C4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bottom w:val="single" w:color="auto" w:sz="4" w:space="0"/>
            </w:tcBorders>
            <w:vAlign w:val="center"/>
          </w:tcPr>
          <w:p w14:paraId="1E362616">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3</w:t>
            </w:r>
          </w:p>
        </w:tc>
        <w:tc>
          <w:tcPr>
            <w:tcW w:w="972" w:type="pct"/>
            <w:tcBorders>
              <w:bottom w:val="single" w:color="auto" w:sz="4" w:space="0"/>
            </w:tcBorders>
            <w:vAlign w:val="center"/>
          </w:tcPr>
          <w:p w14:paraId="5A0D17F1">
            <w:pPr>
              <w:spacing w:after="50" w:line="360" w:lineRule="auto"/>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1330" w:type="pct"/>
            <w:tcBorders>
              <w:bottom w:val="single" w:color="auto" w:sz="4" w:space="0"/>
            </w:tcBorders>
            <w:vAlign w:val="center"/>
          </w:tcPr>
          <w:p w14:paraId="045164FB">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格式、填写要求符合谈判文件规定并加盖供应商电子签章</w:t>
            </w:r>
          </w:p>
        </w:tc>
        <w:tc>
          <w:tcPr>
            <w:tcW w:w="2281" w:type="pct"/>
            <w:tcBorders>
              <w:bottom w:val="single" w:color="auto" w:sz="4" w:space="0"/>
            </w:tcBorders>
            <w:vAlign w:val="center"/>
          </w:tcPr>
          <w:p w14:paraId="36BC1A17">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详见第六章响应文件格式四</w:t>
            </w:r>
          </w:p>
        </w:tc>
      </w:tr>
      <w:tr w14:paraId="4F09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bottom w:val="single" w:color="auto" w:sz="4" w:space="0"/>
            </w:tcBorders>
            <w:vAlign w:val="center"/>
          </w:tcPr>
          <w:p w14:paraId="75371345">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972" w:type="pct"/>
            <w:tcBorders>
              <w:bottom w:val="single" w:color="auto" w:sz="4" w:space="0"/>
            </w:tcBorders>
            <w:vAlign w:val="center"/>
          </w:tcPr>
          <w:p w14:paraId="22678BC9">
            <w:pPr>
              <w:spacing w:after="50" w:line="360" w:lineRule="auto"/>
              <w:ind w:right="-10"/>
              <w:jc w:val="center"/>
              <w:rPr>
                <w:rFonts w:ascii="宋体" w:hAnsi="宋体" w:eastAsia="宋体"/>
                <w:sz w:val="24"/>
                <w:szCs w:val="28"/>
              </w:rPr>
            </w:pPr>
            <w:r>
              <w:rPr>
                <w:rFonts w:hint="eastAsia" w:ascii="宋体" w:hAnsi="宋体" w:eastAsia="宋体"/>
                <w:sz w:val="24"/>
                <w:szCs w:val="28"/>
              </w:rPr>
              <w:t>谈判响应函</w:t>
            </w:r>
          </w:p>
        </w:tc>
        <w:tc>
          <w:tcPr>
            <w:tcW w:w="1330" w:type="pct"/>
            <w:tcBorders>
              <w:bottom w:val="single" w:color="auto" w:sz="4" w:space="0"/>
            </w:tcBorders>
            <w:vAlign w:val="center"/>
          </w:tcPr>
          <w:p w14:paraId="5C9717DF">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谈判</w:t>
            </w:r>
            <w:r>
              <w:rPr>
                <w:rFonts w:hint="eastAsia" w:asciiTheme="minorEastAsia" w:hAnsiTheme="minorEastAsia" w:eastAsiaTheme="minorEastAsia"/>
                <w:sz w:val="24"/>
                <w:szCs w:val="28"/>
              </w:rPr>
              <w:t>文件规定并加盖</w:t>
            </w:r>
            <w:r>
              <w:rPr>
                <w:rFonts w:hint="eastAsia" w:ascii="宋体" w:hAnsi="宋体" w:eastAsia="宋体"/>
                <w:sz w:val="24"/>
                <w:szCs w:val="28"/>
              </w:rPr>
              <w:t>供应商</w:t>
            </w:r>
            <w:r>
              <w:rPr>
                <w:rFonts w:hint="eastAsia" w:asciiTheme="minorEastAsia" w:hAnsiTheme="minorEastAsia" w:eastAsiaTheme="minorEastAsia"/>
                <w:sz w:val="24"/>
                <w:szCs w:val="28"/>
              </w:rPr>
              <w:t>电子签章</w:t>
            </w:r>
          </w:p>
        </w:tc>
        <w:tc>
          <w:tcPr>
            <w:tcW w:w="2281" w:type="pct"/>
            <w:tcBorders>
              <w:bottom w:val="single" w:color="auto" w:sz="4" w:space="0"/>
            </w:tcBorders>
            <w:vAlign w:val="center"/>
          </w:tcPr>
          <w:p w14:paraId="578E03E5">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文件格式三</w:t>
            </w:r>
          </w:p>
        </w:tc>
      </w:tr>
      <w:tr w14:paraId="7322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bottom w:val="single" w:color="auto" w:sz="4" w:space="0"/>
            </w:tcBorders>
            <w:vAlign w:val="center"/>
          </w:tcPr>
          <w:p w14:paraId="20D04294">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5</w:t>
            </w:r>
          </w:p>
        </w:tc>
        <w:tc>
          <w:tcPr>
            <w:tcW w:w="972" w:type="pct"/>
            <w:tcBorders>
              <w:bottom w:val="single" w:color="auto" w:sz="4" w:space="0"/>
            </w:tcBorders>
            <w:vAlign w:val="center"/>
          </w:tcPr>
          <w:p w14:paraId="2FA7D7B8">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14:paraId="42C622BD">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谈判</w:t>
            </w:r>
            <w:r>
              <w:rPr>
                <w:rFonts w:hint="eastAsia" w:asciiTheme="minorEastAsia" w:hAnsiTheme="minorEastAsia" w:eastAsiaTheme="minorEastAsia"/>
                <w:sz w:val="24"/>
                <w:szCs w:val="28"/>
              </w:rPr>
              <w:t>文件规定并加盖供应商电子签章</w:t>
            </w:r>
          </w:p>
        </w:tc>
        <w:tc>
          <w:tcPr>
            <w:tcW w:w="2281" w:type="pct"/>
            <w:tcBorders>
              <w:bottom w:val="single" w:color="auto" w:sz="4" w:space="0"/>
            </w:tcBorders>
            <w:vAlign w:val="center"/>
          </w:tcPr>
          <w:p w14:paraId="6388F730">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法定代表人参加谈判的无需此件，提供身份证明即可。详见第六章响应文件格式五</w:t>
            </w:r>
          </w:p>
        </w:tc>
      </w:tr>
      <w:tr w14:paraId="1101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3FE2D5A5">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6</w:t>
            </w:r>
          </w:p>
        </w:tc>
        <w:tc>
          <w:tcPr>
            <w:tcW w:w="972" w:type="pct"/>
            <w:vAlign w:val="center"/>
          </w:tcPr>
          <w:p w14:paraId="52CD190E">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谈判报价</w:t>
            </w:r>
          </w:p>
        </w:tc>
        <w:tc>
          <w:tcPr>
            <w:tcW w:w="1330" w:type="pct"/>
            <w:vAlign w:val="center"/>
          </w:tcPr>
          <w:p w14:paraId="191303C1">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w:t>
            </w:r>
            <w:r>
              <w:rPr>
                <w:rFonts w:hint="eastAsia" w:asciiTheme="minorEastAsia" w:hAnsiTheme="minorEastAsia" w:eastAsiaTheme="minorEastAsia"/>
                <w:sz w:val="24"/>
              </w:rPr>
              <w:t>文件供应商须知正文第1</w:t>
            </w:r>
            <w:r>
              <w:rPr>
                <w:rFonts w:asciiTheme="minorEastAsia" w:hAnsiTheme="minorEastAsia" w:eastAsiaTheme="minorEastAsia"/>
                <w:sz w:val="24"/>
              </w:rPr>
              <w:t>2</w:t>
            </w:r>
            <w:r>
              <w:rPr>
                <w:rFonts w:hint="eastAsia" w:asciiTheme="minorEastAsia" w:hAnsiTheme="minorEastAsia" w:eastAsiaTheme="minorEastAsia"/>
                <w:sz w:val="24"/>
              </w:rPr>
              <w:t>、22条要求</w:t>
            </w:r>
          </w:p>
        </w:tc>
        <w:tc>
          <w:tcPr>
            <w:tcW w:w="2281" w:type="pct"/>
            <w:vAlign w:val="center"/>
          </w:tcPr>
          <w:p w14:paraId="2BA05D3D">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详见第六章响应文件格式一、二</w:t>
            </w:r>
          </w:p>
        </w:tc>
      </w:tr>
      <w:tr w14:paraId="1CDB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1BE5D858">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7</w:t>
            </w:r>
          </w:p>
        </w:tc>
        <w:tc>
          <w:tcPr>
            <w:tcW w:w="972" w:type="pct"/>
            <w:vAlign w:val="center"/>
          </w:tcPr>
          <w:p w14:paraId="52E244DB">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商务响应情况</w:t>
            </w:r>
          </w:p>
        </w:tc>
        <w:tc>
          <w:tcPr>
            <w:tcW w:w="1330" w:type="pct"/>
            <w:vAlign w:val="center"/>
          </w:tcPr>
          <w:p w14:paraId="0FB64752">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符合谈判文件采购需求中付款方式、服务期限、服务地点的要求（可编辑）</w:t>
            </w:r>
          </w:p>
        </w:tc>
        <w:tc>
          <w:tcPr>
            <w:tcW w:w="2281" w:type="pct"/>
            <w:vAlign w:val="center"/>
          </w:tcPr>
          <w:p w14:paraId="0C698E66">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详见第六章响应文件格式六</w:t>
            </w:r>
          </w:p>
        </w:tc>
      </w:tr>
      <w:tr w14:paraId="6AFA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49AA580B">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8</w:t>
            </w:r>
          </w:p>
        </w:tc>
        <w:tc>
          <w:tcPr>
            <w:tcW w:w="972" w:type="pct"/>
            <w:vAlign w:val="center"/>
          </w:tcPr>
          <w:p w14:paraId="1B44EEF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人员配备</w:t>
            </w:r>
          </w:p>
          <w:p w14:paraId="1FAA719F">
            <w:pPr>
              <w:spacing w:after="50" w:line="360" w:lineRule="auto"/>
              <w:ind w:right="-10"/>
              <w:jc w:val="center"/>
              <w:rPr>
                <w:rFonts w:ascii="宋体" w:hAnsi="宋体" w:eastAsia="宋体"/>
                <w:sz w:val="24"/>
                <w:szCs w:val="28"/>
              </w:rPr>
            </w:pPr>
          </w:p>
        </w:tc>
        <w:tc>
          <w:tcPr>
            <w:tcW w:w="1330" w:type="pct"/>
            <w:vAlign w:val="center"/>
          </w:tcPr>
          <w:p w14:paraId="262018B2">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符合谈判文件采购需求中的要求</w:t>
            </w:r>
          </w:p>
        </w:tc>
        <w:tc>
          <w:tcPr>
            <w:tcW w:w="2281" w:type="pct"/>
            <w:vAlign w:val="center"/>
          </w:tcPr>
          <w:p w14:paraId="30A19C6E">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详见第六章响应文件格式七</w:t>
            </w:r>
          </w:p>
        </w:tc>
      </w:tr>
      <w:tr w14:paraId="7E0F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7CC98551">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9</w:t>
            </w:r>
          </w:p>
        </w:tc>
        <w:tc>
          <w:tcPr>
            <w:tcW w:w="972" w:type="pct"/>
            <w:vAlign w:val="center"/>
          </w:tcPr>
          <w:p w14:paraId="6CFD3B84">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服务方案</w:t>
            </w:r>
          </w:p>
          <w:p w14:paraId="3B30D56A">
            <w:pPr>
              <w:spacing w:after="50" w:line="360" w:lineRule="auto"/>
              <w:ind w:right="-10"/>
              <w:jc w:val="center"/>
              <w:rPr>
                <w:rFonts w:ascii="宋体" w:hAnsi="宋体" w:eastAsia="宋体"/>
                <w:sz w:val="24"/>
                <w:szCs w:val="28"/>
              </w:rPr>
            </w:pPr>
          </w:p>
        </w:tc>
        <w:tc>
          <w:tcPr>
            <w:tcW w:w="1330" w:type="pct"/>
            <w:vAlign w:val="center"/>
          </w:tcPr>
          <w:p w14:paraId="7A06F685">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符合谈判文件采购需求中的要求</w:t>
            </w:r>
          </w:p>
        </w:tc>
        <w:tc>
          <w:tcPr>
            <w:tcW w:w="2281" w:type="pct"/>
            <w:vAlign w:val="center"/>
          </w:tcPr>
          <w:p w14:paraId="10B2CED3">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详见第六章响应文件格式八</w:t>
            </w:r>
          </w:p>
        </w:tc>
      </w:tr>
      <w:tr w14:paraId="24CF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vAlign w:val="center"/>
          </w:tcPr>
          <w:p w14:paraId="6E4C5ACE">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10</w:t>
            </w:r>
          </w:p>
        </w:tc>
        <w:tc>
          <w:tcPr>
            <w:tcW w:w="972" w:type="pct"/>
            <w:vAlign w:val="center"/>
          </w:tcPr>
          <w:p w14:paraId="04D9BA4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服务承诺</w:t>
            </w:r>
          </w:p>
          <w:p w14:paraId="0C5FD8C1">
            <w:pPr>
              <w:spacing w:after="50" w:line="360" w:lineRule="auto"/>
              <w:ind w:right="-10"/>
              <w:jc w:val="center"/>
              <w:rPr>
                <w:rFonts w:ascii="宋体" w:hAnsi="宋体" w:eastAsia="宋体"/>
                <w:sz w:val="24"/>
                <w:szCs w:val="28"/>
              </w:rPr>
            </w:pPr>
          </w:p>
        </w:tc>
        <w:tc>
          <w:tcPr>
            <w:tcW w:w="1330" w:type="pct"/>
            <w:vAlign w:val="center"/>
          </w:tcPr>
          <w:p w14:paraId="7A332F1D">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符合谈判文件采购需求中的要求</w:t>
            </w:r>
          </w:p>
        </w:tc>
        <w:tc>
          <w:tcPr>
            <w:tcW w:w="2281" w:type="pct"/>
            <w:vAlign w:val="center"/>
          </w:tcPr>
          <w:p w14:paraId="1E6A75F8">
            <w:pPr>
              <w:adjustRightInd w:val="0"/>
              <w:snapToGrid w:val="0"/>
              <w:spacing w:line="360" w:lineRule="auto"/>
              <w:ind w:right="-10"/>
              <w:jc w:val="left"/>
              <w:rPr>
                <w:rFonts w:ascii="宋体" w:hAnsi="宋体" w:eastAsia="宋体"/>
                <w:sz w:val="24"/>
              </w:rPr>
            </w:pPr>
            <w:r>
              <w:rPr>
                <w:rFonts w:hint="eastAsia" w:asciiTheme="minorEastAsia" w:hAnsiTheme="minorEastAsia" w:eastAsiaTheme="minorEastAsia"/>
                <w:sz w:val="24"/>
              </w:rPr>
              <w:t>详见第六章响应文件格式九</w:t>
            </w:r>
          </w:p>
        </w:tc>
      </w:tr>
      <w:tr w14:paraId="67D5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Borders>
              <w:bottom w:val="single" w:color="auto" w:sz="4" w:space="0"/>
            </w:tcBorders>
            <w:vAlign w:val="center"/>
          </w:tcPr>
          <w:p w14:paraId="22CEA3A4">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11</w:t>
            </w:r>
          </w:p>
        </w:tc>
        <w:tc>
          <w:tcPr>
            <w:tcW w:w="972" w:type="pct"/>
            <w:tcBorders>
              <w:bottom w:val="single" w:color="auto" w:sz="4" w:space="0"/>
            </w:tcBorders>
            <w:vAlign w:val="center"/>
          </w:tcPr>
          <w:p w14:paraId="36C5FB96">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其他要求</w:t>
            </w:r>
          </w:p>
        </w:tc>
        <w:tc>
          <w:tcPr>
            <w:tcW w:w="1330" w:type="pct"/>
            <w:tcBorders>
              <w:bottom w:val="single" w:color="auto" w:sz="4" w:space="0"/>
            </w:tcBorders>
            <w:vAlign w:val="center"/>
          </w:tcPr>
          <w:p w14:paraId="08738E02">
            <w:pPr>
              <w:spacing w:after="50" w:line="360" w:lineRule="auto"/>
              <w:ind w:right="-10"/>
              <w:jc w:val="center"/>
              <w:rPr>
                <w:rFonts w:ascii="宋体" w:hAnsi="宋体" w:eastAsia="宋体"/>
                <w:sz w:val="24"/>
                <w:szCs w:val="28"/>
              </w:rPr>
            </w:pPr>
            <w:r>
              <w:rPr>
                <w:rFonts w:hint="eastAsia" w:asciiTheme="minorEastAsia" w:hAnsiTheme="minorEastAsia" w:eastAsiaTheme="minorEastAsia"/>
                <w:sz w:val="24"/>
                <w:szCs w:val="28"/>
              </w:rPr>
              <w:t>符合法律、行政法规规定的其他条件或谈判文件列明的其他要求</w:t>
            </w:r>
          </w:p>
        </w:tc>
        <w:tc>
          <w:tcPr>
            <w:tcW w:w="2281" w:type="pct"/>
            <w:tcBorders>
              <w:bottom w:val="single" w:color="auto" w:sz="4" w:space="0"/>
            </w:tcBorders>
            <w:vAlign w:val="center"/>
          </w:tcPr>
          <w:p w14:paraId="423BCB5E">
            <w:pPr>
              <w:adjustRightInd w:val="0"/>
              <w:snapToGrid w:val="0"/>
              <w:spacing w:line="360" w:lineRule="auto"/>
              <w:ind w:right="-10"/>
              <w:jc w:val="left"/>
              <w:rPr>
                <w:rFonts w:ascii="宋体" w:hAnsi="宋体" w:eastAsia="宋体"/>
                <w:sz w:val="24"/>
              </w:rPr>
            </w:pPr>
          </w:p>
        </w:tc>
      </w:tr>
    </w:tbl>
    <w:p w14:paraId="2CB829D8">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5754D8DB">
      <w:pPr>
        <w:widowControl/>
        <w:jc w:val="left"/>
        <w:rPr>
          <w:rFonts w:asciiTheme="minorEastAsia" w:hAnsiTheme="minorEastAsia" w:eastAsiaTheme="minorEastAsia"/>
          <w:sz w:val="24"/>
        </w:rPr>
      </w:pPr>
      <w:r>
        <w:rPr>
          <w:rFonts w:asciiTheme="minorEastAsia" w:hAnsiTheme="minorEastAsia" w:eastAsiaTheme="minorEastAsia"/>
          <w:sz w:val="24"/>
        </w:rPr>
        <w:br w:type="page"/>
      </w:r>
      <w:bookmarkStart w:id="151" w:name="_GoBack"/>
      <w:bookmarkEnd w:id="151"/>
    </w:p>
    <w:p w14:paraId="4A6612B8">
      <w:pPr>
        <w:spacing w:line="360" w:lineRule="auto"/>
        <w:jc w:val="center"/>
        <w:outlineLvl w:val="0"/>
        <w:rPr>
          <w:rFonts w:asciiTheme="minorEastAsia" w:hAnsiTheme="minorEastAsia" w:eastAsiaTheme="minorEastAsia"/>
          <w:b/>
          <w:sz w:val="28"/>
        </w:rPr>
      </w:pPr>
      <w:bookmarkStart w:id="9" w:name="_Toc9282"/>
      <w:bookmarkStart w:id="10" w:name="_Toc63441241"/>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9"/>
      <w:bookmarkEnd w:id="10"/>
    </w:p>
    <w:p w14:paraId="29544922">
      <w:pPr>
        <w:spacing w:line="480" w:lineRule="auto"/>
        <w:jc w:val="center"/>
        <w:outlineLvl w:val="1"/>
        <w:rPr>
          <w:rFonts w:ascii="宋体" w:hAnsi="宋体" w:eastAsia="宋体"/>
          <w:b/>
          <w:sz w:val="32"/>
          <w:szCs w:val="32"/>
        </w:rPr>
      </w:pPr>
      <w:r>
        <w:rPr>
          <w:rFonts w:hint="eastAsia" w:ascii="宋体" w:hAnsi="宋体" w:eastAsia="宋体"/>
          <w:b/>
          <w:sz w:val="32"/>
          <w:szCs w:val="32"/>
        </w:rPr>
        <w:t>参考范本</w:t>
      </w:r>
    </w:p>
    <w:p w14:paraId="2933811B">
      <w:pPr>
        <w:spacing w:line="480" w:lineRule="auto"/>
        <w:jc w:val="center"/>
        <w:rPr>
          <w:rFonts w:ascii="宋体" w:hAnsi="宋体" w:eastAsia="宋体"/>
          <w:b/>
          <w:sz w:val="24"/>
        </w:rPr>
      </w:pPr>
    </w:p>
    <w:p w14:paraId="7802034C">
      <w:pPr>
        <w:spacing w:line="480" w:lineRule="auto"/>
        <w:jc w:val="center"/>
        <w:rPr>
          <w:rFonts w:ascii="宋体" w:hAnsi="宋体" w:eastAsia="宋体"/>
          <w:b/>
          <w:sz w:val="24"/>
        </w:rPr>
      </w:pPr>
    </w:p>
    <w:p w14:paraId="11503F48">
      <w:pPr>
        <w:spacing w:line="480" w:lineRule="auto"/>
        <w:jc w:val="center"/>
        <w:rPr>
          <w:rFonts w:ascii="宋体" w:hAnsi="宋体" w:eastAsia="宋体"/>
          <w:b/>
          <w:sz w:val="24"/>
        </w:rPr>
      </w:pPr>
    </w:p>
    <w:p w14:paraId="7EB6B7B7">
      <w:pPr>
        <w:spacing w:line="360" w:lineRule="auto"/>
        <w:jc w:val="center"/>
        <w:outlineLvl w:val="1"/>
        <w:rPr>
          <w:rFonts w:ascii="宋体" w:hAnsi="宋体" w:eastAsia="宋体"/>
          <w:b/>
          <w:sz w:val="24"/>
        </w:rPr>
      </w:pPr>
      <w:r>
        <w:rPr>
          <w:rFonts w:hint="eastAsia" w:ascii="宋体" w:hAnsi="宋体" w:eastAsia="宋体"/>
          <w:b/>
          <w:sz w:val="24"/>
        </w:rPr>
        <w:t>第一部分 合同书</w:t>
      </w:r>
    </w:p>
    <w:p w14:paraId="107D83BD">
      <w:pPr>
        <w:spacing w:line="480" w:lineRule="auto"/>
        <w:jc w:val="center"/>
        <w:rPr>
          <w:rFonts w:ascii="宋体" w:hAnsi="宋体" w:eastAsia="宋体"/>
          <w:b/>
          <w:sz w:val="24"/>
        </w:rPr>
      </w:pPr>
    </w:p>
    <w:p w14:paraId="57C340D8">
      <w:pPr>
        <w:spacing w:line="480" w:lineRule="auto"/>
        <w:jc w:val="center"/>
        <w:rPr>
          <w:rFonts w:ascii="宋体" w:hAnsi="宋体" w:eastAsia="宋体"/>
          <w:b/>
          <w:sz w:val="24"/>
        </w:rPr>
      </w:pPr>
    </w:p>
    <w:p w14:paraId="5C6D4649">
      <w:pPr>
        <w:spacing w:line="480" w:lineRule="auto"/>
        <w:jc w:val="center"/>
        <w:rPr>
          <w:rFonts w:ascii="宋体" w:hAnsi="宋体" w:eastAsia="宋体"/>
          <w:b/>
          <w:sz w:val="24"/>
        </w:rPr>
      </w:pPr>
    </w:p>
    <w:p w14:paraId="6CC6F70C">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rPr>
        <w:t>某项目</w:t>
      </w:r>
      <w:r>
        <w:rPr>
          <w:rFonts w:hint="eastAsia" w:ascii="宋体" w:hAnsi="宋体" w:eastAsia="宋体"/>
          <w:i/>
          <w:iCs/>
          <w:sz w:val="24"/>
        </w:rPr>
        <w:t>（分包项目须填写完整的分包号及分包名称）</w:t>
      </w:r>
    </w:p>
    <w:p w14:paraId="0B6C1D20">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51D90B1A">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0B259A0">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3EAAA0D5">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0BAA5630">
      <w:pPr>
        <w:widowControl/>
        <w:jc w:val="left"/>
        <w:rPr>
          <w:rFonts w:ascii="宋体" w:hAnsi="宋体" w:eastAsia="宋体"/>
          <w:sz w:val="24"/>
        </w:rPr>
      </w:pPr>
      <w:r>
        <w:rPr>
          <w:rFonts w:ascii="宋体" w:hAnsi="宋体" w:eastAsia="宋体"/>
          <w:sz w:val="24"/>
        </w:rPr>
        <w:br w:type="page"/>
      </w:r>
    </w:p>
    <w:p w14:paraId="63ED02B6">
      <w:pPr>
        <w:spacing w:line="360" w:lineRule="auto"/>
        <w:ind w:firstLine="435"/>
        <w:rPr>
          <w:rFonts w:ascii="宋体" w:hAnsi="宋体" w:eastAsia="宋体"/>
          <w:sz w:val="24"/>
        </w:rPr>
      </w:pPr>
      <w:r>
        <w:rPr>
          <w:rFonts w:hint="eastAsia" w:ascii="宋体" w:hAnsi="宋体" w:eastAsia="宋体"/>
          <w:sz w:val="24"/>
          <w:u w:val="single"/>
        </w:rPr>
        <w:t>某采购单位</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）组织的</w:t>
      </w:r>
      <w:r>
        <w:rPr>
          <w:rFonts w:hint="eastAsia" w:ascii="宋体" w:hAnsi="宋体" w:eastAsia="宋体"/>
          <w:sz w:val="24"/>
          <w:u w:val="single"/>
        </w:rPr>
        <w:t>竞争性谈判</w:t>
      </w:r>
      <w:r>
        <w:rPr>
          <w:rFonts w:hint="eastAsia" w:ascii="宋体" w:hAnsi="宋体" w:eastAsia="宋体"/>
          <w:sz w:val="24"/>
        </w:rPr>
        <w:t>方式采购活动，经</w:t>
      </w:r>
      <w:r>
        <w:rPr>
          <w:rFonts w:hint="eastAsia" w:ascii="宋体" w:hAnsi="宋体" w:eastAsia="宋体"/>
          <w:sz w:val="24"/>
          <w:u w:val="single"/>
        </w:rPr>
        <w:t>谈判小组</w:t>
      </w:r>
      <w:r>
        <w:rPr>
          <w:rFonts w:hint="eastAsia" w:ascii="宋体" w:hAnsi="宋体" w:eastAsia="宋体"/>
          <w:sz w:val="24"/>
        </w:rPr>
        <w:t>评定，</w:t>
      </w:r>
      <w:r>
        <w:rPr>
          <w:rFonts w:hint="eastAsia" w:ascii="宋体" w:hAnsi="宋体" w:eastAsia="宋体"/>
          <w:i/>
          <w:iCs/>
          <w:sz w:val="24"/>
          <w:u w:val="single"/>
        </w:rPr>
        <w:t>（成交供应商名称）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52E79A39">
      <w:pPr>
        <w:spacing w:line="360" w:lineRule="auto"/>
        <w:ind w:firstLine="435"/>
        <w:rPr>
          <w:rFonts w:ascii="宋体" w:hAnsi="宋体" w:eastAsia="宋体"/>
          <w:sz w:val="24"/>
          <w:lang w:val="zh-CN"/>
        </w:rPr>
      </w:pPr>
      <w:r>
        <w:rPr>
          <w:rFonts w:hint="eastAsia" w:ascii="宋体" w:hAnsi="宋体" w:eastAsia="宋体"/>
          <w:sz w:val="24"/>
        </w:rPr>
        <w:t>根据《中华人民共和国民法典</w:t>
      </w:r>
      <w:r>
        <w:rPr>
          <w:rFonts w:hint="eastAsia" w:ascii="宋体" w:hAnsi="宋体" w:eastAsia="宋体"/>
          <w:sz w:val="24"/>
          <w:lang w:eastAsia="zh-CN"/>
        </w:rPr>
        <w:t>》《</w:t>
      </w:r>
      <w:r>
        <w:rPr>
          <w:rFonts w:hint="eastAsia" w:ascii="宋体" w:hAnsi="宋体" w:eastAsia="宋体"/>
          <w:sz w:val="24"/>
        </w:rPr>
        <w:t>中华人民共和国政府采购法》等相关法律法规之规定，按照平等、自愿、公平和诚实信用的原则，经甲方和乙方协商一致，约定以下合同条款，以兹共同遵守、全面履行。</w:t>
      </w:r>
    </w:p>
    <w:p w14:paraId="13B8ECFB">
      <w:pPr>
        <w:spacing w:line="360" w:lineRule="auto"/>
        <w:ind w:firstLine="437"/>
        <w:outlineLvl w:val="2"/>
        <w:rPr>
          <w:rFonts w:ascii="宋体" w:hAnsi="宋体" w:eastAsia="宋体"/>
          <w:b/>
          <w:bCs/>
          <w:sz w:val="24"/>
          <w:lang w:val="zh-CN"/>
        </w:rPr>
      </w:pPr>
      <w:bookmarkStart w:id="11" w:name="_Toc3029"/>
      <w:bookmarkStart w:id="12" w:name="_Toc24059"/>
      <w:bookmarkStart w:id="13" w:name="_Toc2232"/>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11"/>
      <w:bookmarkEnd w:id="12"/>
      <w:bookmarkEnd w:id="13"/>
    </w:p>
    <w:p w14:paraId="7A5CB237">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25CB757B">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1A635F98">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76895581">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21158E96">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14:paraId="2D5BA682">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50C74093">
      <w:pPr>
        <w:spacing w:line="360" w:lineRule="auto"/>
        <w:ind w:firstLine="437"/>
        <w:outlineLvl w:val="2"/>
        <w:rPr>
          <w:rFonts w:ascii="宋体" w:hAnsi="宋体" w:eastAsia="宋体"/>
          <w:b/>
          <w:bCs/>
          <w:sz w:val="24"/>
          <w:lang w:val="zh-CN"/>
        </w:rPr>
      </w:pPr>
      <w:bookmarkStart w:id="14" w:name="_Toc6311"/>
      <w:bookmarkStart w:id="15" w:name="_Toc2918"/>
      <w:bookmarkStart w:id="16" w:name="_Toc6773"/>
      <w:bookmarkStart w:id="17" w:name="_Toc18585"/>
      <w:bookmarkStart w:id="18" w:name="_Toc22185"/>
      <w:r>
        <w:rPr>
          <w:rFonts w:hint="eastAsia" w:ascii="宋体" w:hAnsi="宋体" w:eastAsia="宋体"/>
          <w:b/>
          <w:bCs/>
          <w:sz w:val="24"/>
          <w:lang w:val="zh-CN"/>
        </w:rPr>
        <w:t xml:space="preserve">1.2 </w:t>
      </w:r>
      <w:bookmarkEnd w:id="14"/>
      <w:bookmarkEnd w:id="15"/>
      <w:bookmarkEnd w:id="16"/>
      <w:bookmarkEnd w:id="17"/>
      <w:bookmarkEnd w:id="18"/>
      <w:r>
        <w:rPr>
          <w:rFonts w:hint="eastAsia" w:ascii="宋体" w:hAnsi="宋体" w:eastAsia="宋体"/>
          <w:b/>
          <w:bCs/>
          <w:sz w:val="24"/>
          <w:lang w:val="zh-CN"/>
        </w:rPr>
        <w:t>服务</w:t>
      </w:r>
    </w:p>
    <w:p w14:paraId="740D75AB">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5CCE08F0">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3FA47EE0">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109EB929">
      <w:pPr>
        <w:spacing w:line="360" w:lineRule="auto"/>
        <w:ind w:firstLine="437"/>
        <w:outlineLvl w:val="2"/>
        <w:rPr>
          <w:rFonts w:ascii="宋体" w:hAnsi="宋体" w:eastAsia="宋体"/>
          <w:b/>
          <w:bCs/>
          <w:sz w:val="24"/>
          <w:lang w:val="zh-CN"/>
        </w:rPr>
      </w:pPr>
      <w:bookmarkStart w:id="19" w:name="_Toc21551"/>
      <w:bookmarkStart w:id="20" w:name="_Toc21631"/>
      <w:bookmarkStart w:id="21" w:name="_Toc23292"/>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19"/>
      <w:bookmarkEnd w:id="20"/>
      <w:bookmarkEnd w:id="21"/>
    </w:p>
    <w:p w14:paraId="7A094949">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25C65472">
      <w:pPr>
        <w:spacing w:line="360" w:lineRule="auto"/>
        <w:ind w:firstLine="435"/>
        <w:rPr>
          <w:rFonts w:ascii="宋体" w:hAnsi="宋体" w:eastAsia="宋体"/>
          <w:sz w:val="24"/>
          <w:u w:val="single"/>
        </w:rPr>
      </w:pPr>
      <w:r>
        <w:rPr>
          <w:rFonts w:ascii="宋体" w:hAnsi="宋体" w:eastAsia="宋体"/>
          <w:sz w:val="24"/>
        </w:rPr>
        <w:t>分项价格：</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100E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745D2904">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30872A9E">
            <w:pPr>
              <w:pStyle w:val="18"/>
              <w:ind w:firstLine="20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7B24E95F">
            <w:pPr>
              <w:pStyle w:val="18"/>
              <w:jc w:val="center"/>
              <w:rPr>
                <w:rFonts w:ascii="宋体" w:hAnsi="宋体" w:eastAsia="宋体"/>
                <w:sz w:val="24"/>
                <w:szCs w:val="24"/>
              </w:rPr>
            </w:pPr>
            <w:r>
              <w:rPr>
                <w:rFonts w:ascii="宋体" w:hAnsi="宋体" w:eastAsia="宋体"/>
                <w:sz w:val="24"/>
                <w:szCs w:val="24"/>
              </w:rPr>
              <w:t>分项价格</w:t>
            </w:r>
          </w:p>
        </w:tc>
      </w:tr>
      <w:tr w14:paraId="688D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62C27EF3">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5ECB3B83">
            <w:pPr>
              <w:pStyle w:val="18"/>
              <w:ind w:firstLine="200"/>
              <w:jc w:val="center"/>
              <w:rPr>
                <w:rFonts w:ascii="宋体" w:hAnsi="宋体" w:eastAsia="宋体"/>
                <w:sz w:val="24"/>
                <w:szCs w:val="24"/>
              </w:rPr>
            </w:pPr>
          </w:p>
        </w:tc>
        <w:tc>
          <w:tcPr>
            <w:tcW w:w="1899" w:type="pct"/>
            <w:gridSpan w:val="2"/>
            <w:vAlign w:val="center"/>
          </w:tcPr>
          <w:p w14:paraId="2024AF08">
            <w:pPr>
              <w:pStyle w:val="18"/>
              <w:ind w:firstLine="200"/>
              <w:jc w:val="center"/>
              <w:rPr>
                <w:rFonts w:ascii="宋体" w:hAnsi="宋体" w:eastAsia="宋体"/>
                <w:sz w:val="24"/>
                <w:szCs w:val="24"/>
              </w:rPr>
            </w:pPr>
          </w:p>
        </w:tc>
      </w:tr>
      <w:tr w14:paraId="6171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03C3404">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28FA1932">
            <w:pPr>
              <w:pStyle w:val="18"/>
              <w:ind w:firstLine="200"/>
              <w:jc w:val="center"/>
              <w:rPr>
                <w:rFonts w:ascii="宋体" w:hAnsi="宋体" w:eastAsia="宋体"/>
                <w:sz w:val="24"/>
                <w:szCs w:val="24"/>
              </w:rPr>
            </w:pPr>
          </w:p>
        </w:tc>
        <w:tc>
          <w:tcPr>
            <w:tcW w:w="1899" w:type="pct"/>
            <w:gridSpan w:val="2"/>
            <w:vAlign w:val="center"/>
          </w:tcPr>
          <w:p w14:paraId="30886A72">
            <w:pPr>
              <w:pStyle w:val="18"/>
              <w:ind w:firstLine="200"/>
              <w:jc w:val="center"/>
              <w:rPr>
                <w:rFonts w:ascii="宋体" w:hAnsi="宋体" w:eastAsia="宋体"/>
                <w:sz w:val="24"/>
                <w:szCs w:val="24"/>
              </w:rPr>
            </w:pPr>
          </w:p>
        </w:tc>
      </w:tr>
      <w:tr w14:paraId="0547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3D04D45">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390EB985">
            <w:pPr>
              <w:pStyle w:val="18"/>
              <w:ind w:firstLine="200"/>
              <w:jc w:val="center"/>
              <w:rPr>
                <w:rFonts w:ascii="宋体" w:hAnsi="宋体" w:eastAsia="宋体"/>
                <w:sz w:val="24"/>
                <w:szCs w:val="24"/>
              </w:rPr>
            </w:pPr>
          </w:p>
        </w:tc>
        <w:tc>
          <w:tcPr>
            <w:tcW w:w="1899" w:type="pct"/>
            <w:gridSpan w:val="2"/>
            <w:vAlign w:val="center"/>
          </w:tcPr>
          <w:p w14:paraId="36677144">
            <w:pPr>
              <w:pStyle w:val="18"/>
              <w:ind w:firstLine="200"/>
              <w:jc w:val="center"/>
              <w:rPr>
                <w:rFonts w:ascii="宋体" w:hAnsi="宋体" w:eastAsia="宋体"/>
                <w:sz w:val="24"/>
                <w:szCs w:val="24"/>
              </w:rPr>
            </w:pPr>
          </w:p>
        </w:tc>
      </w:tr>
      <w:tr w14:paraId="522E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3E7296C">
            <w:pPr>
              <w:jc w:val="center"/>
              <w:rPr>
                <w:rFonts w:ascii="宋体" w:hAnsi="宋体" w:eastAsia="宋体"/>
                <w:sz w:val="24"/>
                <w:lang w:val="zh-CN"/>
              </w:rPr>
            </w:pPr>
            <w:r>
              <w:rPr>
                <w:rFonts w:hint="eastAsia" w:ascii="宋体" w:hAnsi="宋体" w:eastAsia="宋体"/>
                <w:sz w:val="24"/>
                <w:lang w:val="zh-CN"/>
              </w:rPr>
              <w:t>……</w:t>
            </w:r>
          </w:p>
        </w:tc>
        <w:tc>
          <w:tcPr>
            <w:tcW w:w="2532" w:type="pct"/>
            <w:vAlign w:val="center"/>
          </w:tcPr>
          <w:p w14:paraId="133475C5">
            <w:pPr>
              <w:pStyle w:val="18"/>
              <w:ind w:firstLine="200"/>
              <w:jc w:val="center"/>
              <w:rPr>
                <w:rFonts w:ascii="宋体" w:hAnsi="宋体" w:eastAsia="宋体"/>
                <w:sz w:val="24"/>
                <w:szCs w:val="24"/>
              </w:rPr>
            </w:pPr>
          </w:p>
        </w:tc>
        <w:tc>
          <w:tcPr>
            <w:tcW w:w="1899" w:type="pct"/>
            <w:gridSpan w:val="2"/>
            <w:vAlign w:val="center"/>
          </w:tcPr>
          <w:p w14:paraId="291E9CFD">
            <w:pPr>
              <w:pStyle w:val="18"/>
              <w:ind w:firstLine="200"/>
              <w:jc w:val="center"/>
              <w:rPr>
                <w:rFonts w:ascii="宋体" w:hAnsi="宋体" w:eastAsia="宋体"/>
                <w:sz w:val="24"/>
                <w:szCs w:val="24"/>
              </w:rPr>
            </w:pPr>
          </w:p>
        </w:tc>
      </w:tr>
      <w:tr w14:paraId="2537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339C93D5">
            <w:pPr>
              <w:pStyle w:val="18"/>
              <w:ind w:firstLine="20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664EF684">
            <w:pPr>
              <w:pStyle w:val="18"/>
              <w:ind w:firstLine="200"/>
              <w:jc w:val="center"/>
              <w:rPr>
                <w:rFonts w:ascii="宋体" w:hAnsi="宋体" w:eastAsia="宋体"/>
                <w:sz w:val="24"/>
                <w:szCs w:val="24"/>
              </w:rPr>
            </w:pPr>
          </w:p>
        </w:tc>
      </w:tr>
    </w:tbl>
    <w:p w14:paraId="0B319FA7">
      <w:pPr>
        <w:spacing w:line="360" w:lineRule="auto"/>
        <w:ind w:firstLine="437"/>
        <w:outlineLvl w:val="2"/>
        <w:rPr>
          <w:rFonts w:ascii="宋体" w:hAnsi="宋体" w:eastAsia="宋体"/>
          <w:b/>
          <w:bCs/>
          <w:sz w:val="24"/>
          <w:lang w:val="zh-CN"/>
        </w:rPr>
      </w:pPr>
      <w:bookmarkStart w:id="22" w:name="_Toc10340"/>
      <w:bookmarkStart w:id="23" w:name="_Toc1814"/>
      <w:bookmarkStart w:id="24" w:name="_Toc22618"/>
      <w:r>
        <w:rPr>
          <w:rFonts w:hint="eastAsia" w:ascii="宋体" w:hAnsi="宋体" w:eastAsia="宋体"/>
          <w:b/>
          <w:bCs/>
          <w:sz w:val="24"/>
          <w:lang w:val="zh-CN"/>
        </w:rPr>
        <w:t>1.</w:t>
      </w:r>
      <w:r>
        <w:rPr>
          <w:rFonts w:ascii="宋体" w:hAnsi="宋体" w:eastAsia="宋体"/>
          <w:b/>
          <w:bCs/>
          <w:sz w:val="24"/>
          <w:lang w:val="zh-CN"/>
        </w:rPr>
        <w:t>4 付款方式和发票开具方式</w:t>
      </w:r>
      <w:bookmarkEnd w:id="22"/>
      <w:bookmarkEnd w:id="23"/>
      <w:bookmarkEnd w:id="24"/>
    </w:p>
    <w:p w14:paraId="15797FC7">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4CED8FD3">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56277E00">
      <w:pPr>
        <w:spacing w:line="360" w:lineRule="auto"/>
        <w:ind w:firstLine="437"/>
        <w:outlineLvl w:val="2"/>
        <w:rPr>
          <w:rFonts w:ascii="宋体" w:hAnsi="宋体" w:eastAsia="宋体"/>
          <w:b/>
          <w:bCs/>
          <w:sz w:val="24"/>
          <w:lang w:val="zh-CN"/>
        </w:rPr>
      </w:pPr>
      <w:bookmarkStart w:id="25" w:name="_Toc32071"/>
      <w:bookmarkStart w:id="26" w:name="_Toc19304"/>
      <w:bookmarkStart w:id="27"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25"/>
      <w:bookmarkEnd w:id="26"/>
      <w:bookmarkEnd w:id="27"/>
    </w:p>
    <w:p w14:paraId="0C474676">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13AABD9">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1F9A5BF4">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15992278">
      <w:pPr>
        <w:spacing w:line="360" w:lineRule="auto"/>
        <w:ind w:firstLine="437"/>
        <w:outlineLvl w:val="2"/>
        <w:rPr>
          <w:rFonts w:ascii="宋体" w:hAnsi="宋体" w:eastAsia="宋体"/>
          <w:b/>
          <w:bCs/>
          <w:sz w:val="24"/>
          <w:lang w:val="zh-CN"/>
        </w:rPr>
      </w:pPr>
      <w:bookmarkStart w:id="28" w:name="_Toc21423"/>
      <w:bookmarkStart w:id="29" w:name="_Toc27250"/>
      <w:bookmarkStart w:id="30" w:name="_Toc19554"/>
      <w:r>
        <w:rPr>
          <w:rFonts w:hint="eastAsia" w:ascii="宋体" w:hAnsi="宋体" w:eastAsia="宋体"/>
          <w:b/>
          <w:bCs/>
          <w:sz w:val="24"/>
          <w:lang w:val="zh-CN"/>
        </w:rPr>
        <w:t>1.6 违约责任</w:t>
      </w:r>
      <w:bookmarkEnd w:id="28"/>
      <w:bookmarkEnd w:id="29"/>
      <w:bookmarkEnd w:id="30"/>
    </w:p>
    <w:p w14:paraId="3A4D0067">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108CED8F">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2F0F8D45">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7199B8E">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3D0C15C">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689625">
      <w:pPr>
        <w:spacing w:line="360" w:lineRule="auto"/>
        <w:ind w:firstLine="435"/>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1CF02B45">
      <w:pPr>
        <w:spacing w:line="360" w:lineRule="auto"/>
        <w:ind w:firstLine="435"/>
        <w:rPr>
          <w:rFonts w:cs="Times New Roman" w:asciiTheme="minorEastAsia" w:hAnsiTheme="minorEastAsia" w:eastAsiaTheme="minorEastAsia"/>
          <w:sz w:val="24"/>
          <w:szCs w:val="24"/>
        </w:rPr>
      </w:pPr>
      <w:bookmarkStart w:id="31" w:name="_Toc15583"/>
      <w:bookmarkStart w:id="32" w:name="_Toc28375"/>
      <w:bookmarkStart w:id="33" w:name="_Toc16021"/>
      <w:r>
        <w:rPr>
          <w:rFonts w:hint="eastAsia" w:cs="Times New Roman" w:asciiTheme="minorEastAsia" w:hAnsiTheme="minorEastAsia" w:eastAsiaTheme="minorEastAsia"/>
          <w:sz w:val="24"/>
          <w:szCs w:val="24"/>
        </w:rPr>
        <w:t>1.6.7因甲方未按合同约定支付价款、未按合同约定受领标的物、擅自解除合同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0BDA3C0C">
      <w:pPr>
        <w:spacing w:line="360" w:lineRule="auto"/>
        <w:ind w:firstLine="437"/>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31"/>
      <w:bookmarkEnd w:id="32"/>
      <w:bookmarkEnd w:id="33"/>
    </w:p>
    <w:p w14:paraId="2AE56C70">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25ED200B">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69FBD3AB">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3B651613">
      <w:pPr>
        <w:spacing w:line="360" w:lineRule="auto"/>
        <w:ind w:firstLine="437"/>
        <w:outlineLvl w:val="2"/>
        <w:rPr>
          <w:rFonts w:ascii="宋体" w:hAnsi="宋体" w:eastAsia="宋体"/>
          <w:b/>
          <w:bCs/>
          <w:sz w:val="24"/>
          <w:lang w:val="zh-CN"/>
        </w:rPr>
      </w:pPr>
      <w:bookmarkStart w:id="34" w:name="_Toc7245"/>
      <w:bookmarkStart w:id="35" w:name="_Toc15322"/>
      <w:bookmarkStart w:id="36"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34"/>
      <w:bookmarkEnd w:id="35"/>
      <w:bookmarkEnd w:id="36"/>
    </w:p>
    <w:p w14:paraId="2CF08B44">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24980865">
      <w:pPr>
        <w:autoSpaceDE w:val="0"/>
        <w:autoSpaceDN w:val="0"/>
        <w:adjustRightInd w:val="0"/>
        <w:spacing w:line="560" w:lineRule="exact"/>
        <w:rPr>
          <w:rFonts w:ascii="宋体" w:hAnsi="宋体" w:eastAsia="宋体"/>
          <w:sz w:val="24"/>
          <w:lang w:val="zh-CN"/>
        </w:rPr>
      </w:pPr>
    </w:p>
    <w:p w14:paraId="2786D6CF">
      <w:pPr>
        <w:autoSpaceDE w:val="0"/>
        <w:autoSpaceDN w:val="0"/>
        <w:adjustRightInd w:val="0"/>
        <w:spacing w:line="560" w:lineRule="exact"/>
        <w:rPr>
          <w:rFonts w:ascii="宋体" w:hAnsi="宋体" w:eastAsia="宋体"/>
          <w:sz w:val="24"/>
          <w:lang w:val="zh-CN"/>
        </w:rPr>
      </w:pPr>
    </w:p>
    <w:p w14:paraId="18765767">
      <w:pPr>
        <w:autoSpaceDE w:val="0"/>
        <w:autoSpaceDN w:val="0"/>
        <w:adjustRightInd w:val="0"/>
        <w:spacing w:line="560" w:lineRule="exact"/>
        <w:rPr>
          <w:rFonts w:ascii="宋体" w:hAnsi="宋体" w:eastAsia="宋体"/>
          <w:sz w:val="24"/>
          <w:lang w:val="zh-CN"/>
        </w:rPr>
      </w:pPr>
    </w:p>
    <w:p w14:paraId="39EB6B2F">
      <w:pPr>
        <w:autoSpaceDE w:val="0"/>
        <w:autoSpaceDN w:val="0"/>
        <w:adjustRightInd w:val="0"/>
        <w:spacing w:line="560" w:lineRule="exact"/>
        <w:rPr>
          <w:rFonts w:cs="Times New Roman" w:asciiTheme="minorEastAsia" w:hAnsiTheme="minorEastAsia" w:eastAsiaTheme="minorEastAsia"/>
          <w:bCs/>
          <w:sz w:val="24"/>
          <w:szCs w:val="24"/>
          <w:lang w:val="zh-CN"/>
        </w:rPr>
      </w:pPr>
      <w:bookmarkStart w:id="37"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1403B281">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0B5FD138">
      <w:pPr>
        <w:autoSpaceDE w:val="0"/>
        <w:autoSpaceDN w:val="0"/>
        <w:adjustRightInd w:val="0"/>
        <w:spacing w:line="560" w:lineRule="exact"/>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13852A33">
      <w:pPr>
        <w:widowControl/>
        <w:spacing w:line="560" w:lineRule="exact"/>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7B8C191A">
      <w:pPr>
        <w:widowControl/>
        <w:spacing w:line="560" w:lineRule="exact"/>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乙方账户信息</w:t>
      </w:r>
    </w:p>
    <w:p w14:paraId="42FA7340">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户名：</w:t>
      </w:r>
      <w:r>
        <w:rPr>
          <w:rFonts w:hint="eastAsia" w:cs="Times New Roman" w:asciiTheme="minorEastAsia" w:hAnsiTheme="minorEastAsia" w:eastAsiaTheme="minorEastAsia"/>
          <w:bCs/>
          <w:sz w:val="24"/>
          <w:szCs w:val="24"/>
          <w:u w:val="single"/>
        </w:rPr>
        <w:t xml:space="preserve">                    </w:t>
      </w:r>
    </w:p>
    <w:p w14:paraId="3071A2C7">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p>
    <w:p w14:paraId="095AFDB8">
      <w:pPr>
        <w:widowControl/>
        <w:spacing w:line="560" w:lineRule="exact"/>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p>
    <w:p w14:paraId="4086B652">
      <w:pPr>
        <w:widowControl/>
        <w:jc w:val="left"/>
        <w:rPr>
          <w:rFonts w:ascii="宋体" w:hAnsi="宋体" w:eastAsia="宋体"/>
          <w:b/>
          <w:sz w:val="24"/>
        </w:rPr>
      </w:pPr>
      <w:r>
        <w:rPr>
          <w:rFonts w:ascii="宋体" w:hAnsi="宋体" w:eastAsia="宋体"/>
          <w:b/>
          <w:sz w:val="24"/>
        </w:rPr>
        <w:br w:type="page"/>
      </w:r>
    </w:p>
    <w:p w14:paraId="257FB25E">
      <w:pPr>
        <w:spacing w:line="360" w:lineRule="auto"/>
        <w:jc w:val="center"/>
        <w:outlineLvl w:val="1"/>
        <w:rPr>
          <w:rFonts w:ascii="宋体" w:hAnsi="宋体" w:eastAsia="宋体"/>
          <w:b/>
          <w:sz w:val="24"/>
        </w:rPr>
      </w:pPr>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37"/>
    </w:p>
    <w:p w14:paraId="5CD57693">
      <w:pPr>
        <w:spacing w:line="360" w:lineRule="auto"/>
        <w:ind w:firstLine="437"/>
        <w:outlineLvl w:val="2"/>
        <w:rPr>
          <w:rFonts w:ascii="宋体" w:hAnsi="宋体" w:eastAsia="宋体"/>
          <w:b/>
          <w:bCs/>
          <w:sz w:val="24"/>
          <w:lang w:val="zh-CN"/>
        </w:rPr>
      </w:pPr>
      <w:bookmarkStart w:id="38" w:name="_Ref467379225"/>
      <w:bookmarkStart w:id="39" w:name="_Toc16917"/>
      <w:bookmarkStart w:id="40" w:name="_Ref467379195"/>
      <w:bookmarkStart w:id="41" w:name="_Toc28763"/>
      <w:bookmarkStart w:id="42" w:name="_Ref467379101"/>
      <w:bookmarkStart w:id="43" w:name="_Ref467378463"/>
      <w:bookmarkStart w:id="44" w:name="_Toc19614"/>
      <w:bookmarkStart w:id="45" w:name="_Ref467379094"/>
      <w:bookmarkStart w:id="46" w:name="_Ref467379214"/>
      <w:bookmarkStart w:id="47" w:name="_Ref467379205"/>
      <w:bookmarkStart w:id="48" w:name="_Ref467378404"/>
      <w:bookmarkStart w:id="49" w:name="_Toc279701240"/>
      <w:bookmarkStart w:id="50" w:name="_Toc259093669"/>
      <w:bookmarkStart w:id="51" w:name="_Toc487900349"/>
      <w:bookmarkStart w:id="52" w:name="_Ref467378499"/>
      <w:bookmarkStart w:id="53" w:name="_Ref467379109"/>
      <w:r>
        <w:rPr>
          <w:rFonts w:hint="eastAsia" w:ascii="宋体" w:hAnsi="宋体" w:eastAsia="宋体"/>
          <w:b/>
          <w:bCs/>
          <w:sz w:val="24"/>
          <w:lang w:val="zh-CN"/>
        </w:rPr>
        <w:t>2.1</w:t>
      </w:r>
      <w:r>
        <w:rPr>
          <w:rFonts w:ascii="宋体" w:hAnsi="宋体" w:eastAsia="宋体"/>
          <w:b/>
          <w:bCs/>
          <w:sz w:val="24"/>
          <w:lang w:val="zh-CN"/>
        </w:rPr>
        <w:t xml:space="preserve"> 定义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5BA1E51">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75D3E7A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55BDB55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1A7FCB1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7F4C7AF4">
      <w:pPr>
        <w:spacing w:line="360" w:lineRule="auto"/>
        <w:ind w:firstLine="435"/>
        <w:rPr>
          <w:rFonts w:ascii="宋体" w:hAnsi="宋体" w:eastAsia="宋体"/>
          <w:sz w:val="24"/>
        </w:rPr>
      </w:pPr>
      <w:bookmarkStart w:id="54"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54"/>
      <w:r>
        <w:rPr>
          <w:rFonts w:hint="eastAsia" w:ascii="宋体" w:hAnsi="宋体" w:eastAsia="宋体"/>
          <w:sz w:val="24"/>
        </w:rPr>
        <w:t>；采购人委托采购代理机构代表其与乙方签订合同的，采购人的授权委托书作为合同附件。</w:t>
      </w:r>
    </w:p>
    <w:p w14:paraId="02CF135D">
      <w:pPr>
        <w:spacing w:line="360" w:lineRule="auto"/>
        <w:ind w:firstLine="435"/>
        <w:rPr>
          <w:rFonts w:ascii="宋体" w:hAnsi="宋体" w:eastAsia="宋体"/>
          <w:sz w:val="24"/>
        </w:rPr>
      </w:pPr>
      <w:bookmarkStart w:id="55"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55"/>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3C2972">
      <w:pPr>
        <w:spacing w:line="360" w:lineRule="auto"/>
        <w:ind w:firstLine="435"/>
        <w:rPr>
          <w:rFonts w:ascii="宋体" w:hAnsi="宋体" w:eastAsia="宋体"/>
          <w:sz w:val="24"/>
        </w:rPr>
      </w:pPr>
      <w:bookmarkStart w:id="56"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56"/>
    </w:p>
    <w:p w14:paraId="7B7EEACA">
      <w:pPr>
        <w:spacing w:line="360" w:lineRule="auto"/>
        <w:ind w:firstLine="437"/>
        <w:outlineLvl w:val="2"/>
        <w:rPr>
          <w:rFonts w:ascii="宋体" w:hAnsi="宋体" w:eastAsia="宋体"/>
          <w:b/>
          <w:bCs/>
          <w:sz w:val="24"/>
          <w:lang w:val="zh-CN"/>
        </w:rPr>
      </w:pPr>
      <w:bookmarkStart w:id="57" w:name="_Toc13336"/>
      <w:bookmarkStart w:id="58" w:name="_Toc27635"/>
      <w:bookmarkStart w:id="59" w:name="_Toc259093670"/>
      <w:bookmarkStart w:id="60" w:name="_Toc487900350"/>
      <w:bookmarkStart w:id="61" w:name="_Toc279701241"/>
      <w:bookmarkStart w:id="62" w:name="_Toc32504"/>
      <w:r>
        <w:rPr>
          <w:rFonts w:hint="eastAsia" w:ascii="宋体" w:hAnsi="宋体" w:eastAsia="宋体"/>
          <w:b/>
          <w:bCs/>
          <w:sz w:val="24"/>
          <w:lang w:val="zh-CN"/>
        </w:rPr>
        <w:t>2.</w:t>
      </w:r>
      <w:r>
        <w:rPr>
          <w:rFonts w:ascii="宋体" w:hAnsi="宋体" w:eastAsia="宋体"/>
          <w:b/>
          <w:bCs/>
          <w:sz w:val="24"/>
          <w:lang w:val="zh-CN"/>
        </w:rPr>
        <w:t>2 技术规范</w:t>
      </w:r>
      <w:bookmarkEnd w:id="57"/>
      <w:bookmarkEnd w:id="58"/>
      <w:bookmarkEnd w:id="59"/>
      <w:bookmarkEnd w:id="60"/>
      <w:bookmarkEnd w:id="61"/>
      <w:bookmarkEnd w:id="62"/>
    </w:p>
    <w:p w14:paraId="110EE3FC">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w:t>
      </w:r>
      <w:r>
        <w:rPr>
          <w:rFonts w:hint="eastAsia" w:ascii="宋体" w:hAnsi="宋体" w:eastAsia="宋体"/>
          <w:sz w:val="24"/>
          <w:lang w:eastAsia="zh-CN"/>
        </w:rPr>
        <w:t>（</w:t>
      </w:r>
      <w:r>
        <w:rPr>
          <w:rFonts w:ascii="宋体" w:hAnsi="宋体" w:eastAsia="宋体"/>
          <w:sz w:val="24"/>
        </w:rPr>
        <w:t>如果有的话</w:t>
      </w:r>
      <w:r>
        <w:rPr>
          <w:rFonts w:hint="eastAsia" w:ascii="宋体" w:hAnsi="宋体" w:eastAsia="宋体"/>
          <w:sz w:val="24"/>
          <w:lang w:eastAsia="zh-CN"/>
        </w:rPr>
        <w:t>）</w:t>
      </w:r>
      <w:r>
        <w:rPr>
          <w:rFonts w:ascii="宋体" w:hAnsi="宋体" w:eastAsia="宋体"/>
          <w:sz w:val="24"/>
        </w:rPr>
        <w:t>及其技术规范偏差表</w:t>
      </w:r>
      <w:r>
        <w:rPr>
          <w:rFonts w:hint="eastAsia" w:ascii="宋体" w:hAnsi="宋体" w:eastAsia="宋体"/>
          <w:sz w:val="24"/>
          <w:lang w:eastAsia="zh-CN"/>
        </w:rPr>
        <w:t>（</w:t>
      </w:r>
      <w:r>
        <w:rPr>
          <w:rFonts w:ascii="宋体" w:hAnsi="宋体" w:eastAsia="宋体"/>
          <w:sz w:val="24"/>
        </w:rPr>
        <w:t>如果被甲方接受的话</w:t>
      </w:r>
      <w:r>
        <w:rPr>
          <w:rFonts w:hint="eastAsia" w:ascii="宋体" w:hAnsi="宋体" w:eastAsia="宋体"/>
          <w:sz w:val="24"/>
          <w:lang w:eastAsia="zh-CN"/>
        </w:rPr>
        <w:t>）</w:t>
      </w:r>
      <w:r>
        <w:rPr>
          <w:rFonts w:ascii="宋体" w:hAnsi="宋体" w:eastAsia="宋体"/>
          <w:sz w:val="24"/>
        </w:rPr>
        <w:t>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7131354C">
      <w:pPr>
        <w:spacing w:line="360" w:lineRule="auto"/>
        <w:ind w:firstLine="437"/>
        <w:outlineLvl w:val="2"/>
        <w:rPr>
          <w:rFonts w:ascii="宋体" w:hAnsi="宋体" w:eastAsia="宋体"/>
          <w:b/>
          <w:bCs/>
          <w:sz w:val="24"/>
          <w:lang w:val="zh-CN"/>
        </w:rPr>
      </w:pPr>
      <w:bookmarkStart w:id="63" w:name="_Toc259093671"/>
      <w:bookmarkStart w:id="64" w:name="_Toc9829"/>
      <w:bookmarkStart w:id="65" w:name="_Toc27853"/>
      <w:bookmarkStart w:id="66" w:name="_Toc31634"/>
      <w:bookmarkStart w:id="67" w:name="_Toc279701242"/>
      <w:bookmarkStart w:id="68" w:name="_Toc487900351"/>
      <w:r>
        <w:rPr>
          <w:rFonts w:hint="eastAsia" w:ascii="宋体" w:hAnsi="宋体" w:eastAsia="宋体"/>
          <w:b/>
          <w:bCs/>
          <w:sz w:val="24"/>
          <w:lang w:val="zh-CN"/>
        </w:rPr>
        <w:t>2.</w:t>
      </w:r>
      <w:r>
        <w:rPr>
          <w:rFonts w:ascii="宋体" w:hAnsi="宋体" w:eastAsia="宋体"/>
          <w:b/>
          <w:bCs/>
          <w:sz w:val="24"/>
          <w:lang w:val="zh-CN"/>
        </w:rPr>
        <w:t>3 知识产权</w:t>
      </w:r>
      <w:bookmarkEnd w:id="63"/>
      <w:bookmarkEnd w:id="64"/>
      <w:bookmarkEnd w:id="65"/>
      <w:bookmarkEnd w:id="66"/>
      <w:bookmarkEnd w:id="67"/>
      <w:bookmarkEnd w:id="68"/>
    </w:p>
    <w:p w14:paraId="5FEC4A30">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0252C693">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B917650">
      <w:pPr>
        <w:spacing w:line="360" w:lineRule="auto"/>
        <w:ind w:firstLine="437"/>
        <w:outlineLvl w:val="2"/>
        <w:rPr>
          <w:rFonts w:ascii="宋体" w:hAnsi="宋体" w:eastAsia="宋体"/>
          <w:b/>
          <w:bCs/>
          <w:sz w:val="24"/>
          <w:lang w:val="zh-CN"/>
        </w:rPr>
      </w:pPr>
      <w:bookmarkStart w:id="69" w:name="_Ref467378591"/>
      <w:bookmarkStart w:id="70" w:name="_Ref467379527"/>
      <w:bookmarkStart w:id="71" w:name="_Ref467378541"/>
      <w:bookmarkStart w:id="72" w:name="_Ref467379542"/>
      <w:bookmarkStart w:id="73" w:name="_Toc279701245"/>
      <w:bookmarkStart w:id="74" w:name="_Toc259093674"/>
      <w:bookmarkStart w:id="75" w:name="_Ref467379536"/>
      <w:bookmarkStart w:id="76" w:name="_Toc487900354"/>
      <w:bookmarkStart w:id="77" w:name="_Toc30272"/>
      <w:bookmarkStart w:id="78" w:name="_Toc19074"/>
      <w:bookmarkStart w:id="79" w:name="_Toc26182"/>
      <w:r>
        <w:rPr>
          <w:rFonts w:hint="eastAsia" w:ascii="宋体" w:hAnsi="宋体" w:eastAsia="宋体"/>
          <w:b/>
          <w:bCs/>
          <w:sz w:val="24"/>
          <w:lang w:val="zh-CN"/>
        </w:rPr>
        <w:t>2.</w:t>
      </w:r>
      <w:bookmarkEnd w:id="69"/>
      <w:bookmarkEnd w:id="70"/>
      <w:bookmarkEnd w:id="71"/>
      <w:bookmarkEnd w:id="72"/>
      <w:bookmarkEnd w:id="73"/>
      <w:bookmarkEnd w:id="74"/>
      <w:bookmarkEnd w:id="75"/>
      <w:bookmarkEnd w:id="76"/>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77"/>
      <w:bookmarkEnd w:id="78"/>
      <w:bookmarkEnd w:id="79"/>
    </w:p>
    <w:p w14:paraId="1659EF51">
      <w:pPr>
        <w:spacing w:line="360" w:lineRule="auto"/>
        <w:ind w:firstLine="435"/>
        <w:rPr>
          <w:rFonts w:ascii="宋体" w:hAnsi="宋体" w:eastAsia="宋体"/>
          <w:sz w:val="24"/>
        </w:rPr>
      </w:pPr>
      <w:bookmarkStart w:id="80" w:name="_Toc186431854"/>
      <w:bookmarkStart w:id="81" w:name="_Toc279701247"/>
      <w:bookmarkStart w:id="82" w:name="_Toc487900357"/>
      <w:bookmarkStart w:id="83" w:name="_Ref467379793"/>
      <w:bookmarkStart w:id="84" w:name="_Toc259093676"/>
      <w:bookmarkStart w:id="85" w:name="_Ref46737980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3F246C6B">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80"/>
      <w:bookmarkStart w:id="86" w:name="_Toc186431855"/>
      <w:r>
        <w:rPr>
          <w:rFonts w:hint="eastAsia" w:ascii="宋体" w:hAnsi="宋体" w:eastAsia="宋体"/>
          <w:sz w:val="24"/>
        </w:rPr>
        <w:t>。</w:t>
      </w:r>
    </w:p>
    <w:bookmarkEnd w:id="86"/>
    <w:p w14:paraId="7D5EB76F">
      <w:pPr>
        <w:spacing w:line="360" w:lineRule="auto"/>
        <w:ind w:firstLine="437"/>
        <w:outlineLvl w:val="2"/>
        <w:rPr>
          <w:rFonts w:ascii="宋体" w:hAnsi="宋体" w:eastAsia="宋体"/>
          <w:b/>
          <w:bCs/>
          <w:sz w:val="24"/>
          <w:lang w:val="zh-CN"/>
        </w:rPr>
      </w:pPr>
      <w:bookmarkStart w:id="87" w:name="_Toc19219"/>
      <w:bookmarkStart w:id="88" w:name="_Toc28451"/>
      <w:bookmarkStart w:id="89"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81"/>
      <w:bookmarkEnd w:id="82"/>
      <w:bookmarkEnd w:id="83"/>
      <w:bookmarkEnd w:id="84"/>
      <w:bookmarkEnd w:id="85"/>
      <w:bookmarkEnd w:id="87"/>
      <w:bookmarkEnd w:id="88"/>
      <w:bookmarkEnd w:id="89"/>
    </w:p>
    <w:p w14:paraId="1FAAECB6">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17D1460A">
      <w:pPr>
        <w:spacing w:line="360" w:lineRule="auto"/>
        <w:ind w:firstLine="437"/>
        <w:outlineLvl w:val="2"/>
        <w:rPr>
          <w:rFonts w:ascii="宋体" w:hAnsi="宋体" w:eastAsia="宋体"/>
          <w:b/>
          <w:bCs/>
          <w:sz w:val="24"/>
          <w:lang w:val="zh-CN"/>
        </w:rPr>
      </w:pPr>
      <w:bookmarkStart w:id="90" w:name="_Toc487900358"/>
      <w:bookmarkStart w:id="91" w:name="_Ref467379923"/>
      <w:bookmarkStart w:id="92" w:name="_Ref467379852"/>
      <w:bookmarkStart w:id="93" w:name="_Toc259093677"/>
      <w:bookmarkStart w:id="94" w:name="_Toc279701248"/>
      <w:bookmarkStart w:id="95" w:name="_Ref467379863"/>
      <w:bookmarkStart w:id="96" w:name="_Toc774"/>
      <w:bookmarkStart w:id="97" w:name="_Toc3225"/>
      <w:bookmarkStart w:id="98" w:name="_Toc16110"/>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90"/>
      <w:bookmarkEnd w:id="91"/>
      <w:bookmarkEnd w:id="92"/>
      <w:bookmarkEnd w:id="93"/>
      <w:bookmarkEnd w:id="94"/>
      <w:bookmarkEnd w:id="95"/>
      <w:r>
        <w:rPr>
          <w:rFonts w:ascii="宋体" w:hAnsi="宋体" w:eastAsia="宋体"/>
          <w:b/>
          <w:bCs/>
          <w:sz w:val="24"/>
          <w:lang w:val="zh-CN"/>
        </w:rPr>
        <w:t>和保密义务</w:t>
      </w:r>
      <w:bookmarkEnd w:id="96"/>
      <w:bookmarkEnd w:id="97"/>
      <w:bookmarkEnd w:id="98"/>
    </w:p>
    <w:p w14:paraId="31825FFA">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66E8CC3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2D0512F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0A294D46">
      <w:pPr>
        <w:spacing w:line="360" w:lineRule="auto"/>
        <w:ind w:firstLine="437"/>
        <w:outlineLvl w:val="2"/>
        <w:rPr>
          <w:rFonts w:ascii="宋体" w:hAnsi="宋体" w:eastAsia="宋体"/>
          <w:b/>
          <w:bCs/>
          <w:sz w:val="24"/>
          <w:lang w:val="zh-CN"/>
        </w:rPr>
      </w:pPr>
      <w:bookmarkStart w:id="99" w:name="_Toc7860"/>
      <w:r>
        <w:rPr>
          <w:rFonts w:ascii="宋体" w:hAnsi="宋体" w:eastAsia="宋体"/>
          <w:b/>
          <w:bCs/>
          <w:sz w:val="24"/>
          <w:lang w:val="zh-CN"/>
        </w:rPr>
        <w:t>2.7 质量保证</w:t>
      </w:r>
      <w:bookmarkEnd w:id="99"/>
    </w:p>
    <w:p w14:paraId="266DEAA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4C0AB16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05B8AF95">
      <w:pPr>
        <w:spacing w:line="360" w:lineRule="auto"/>
        <w:ind w:firstLine="437"/>
        <w:outlineLvl w:val="2"/>
        <w:rPr>
          <w:rFonts w:ascii="宋体" w:hAnsi="宋体" w:eastAsia="宋体"/>
          <w:b/>
          <w:sz w:val="24"/>
        </w:rPr>
      </w:pPr>
      <w:bookmarkStart w:id="100" w:name="_Toc22267"/>
      <w:r>
        <w:rPr>
          <w:rFonts w:hint="eastAsia" w:ascii="宋体" w:hAnsi="宋体" w:eastAsia="宋体"/>
          <w:b/>
          <w:sz w:val="24"/>
        </w:rPr>
        <w:t>2.8 延迟履行</w:t>
      </w:r>
      <w:bookmarkEnd w:id="100"/>
    </w:p>
    <w:p w14:paraId="495CAFDC">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100B8797">
      <w:pPr>
        <w:spacing w:line="360" w:lineRule="auto"/>
        <w:ind w:firstLine="437"/>
        <w:outlineLvl w:val="2"/>
        <w:rPr>
          <w:rFonts w:ascii="宋体" w:hAnsi="宋体" w:eastAsia="宋体"/>
          <w:b/>
          <w:bCs/>
          <w:sz w:val="24"/>
          <w:lang w:val="zh-CN"/>
        </w:rPr>
      </w:pPr>
      <w:bookmarkStart w:id="101" w:name="_Toc7502"/>
      <w:bookmarkStart w:id="102" w:name="_Toc279701254"/>
      <w:bookmarkStart w:id="103" w:name="_Toc259093683"/>
      <w:bookmarkStart w:id="104" w:name="_Ref467378121"/>
      <w:bookmarkStart w:id="105" w:name="_Toc487900364"/>
      <w:r>
        <w:rPr>
          <w:rFonts w:ascii="宋体" w:hAnsi="宋体" w:eastAsia="宋体"/>
          <w:b/>
          <w:bCs/>
          <w:sz w:val="24"/>
          <w:lang w:val="zh-CN"/>
        </w:rPr>
        <w:t>2.9 合同变更</w:t>
      </w:r>
      <w:bookmarkEnd w:id="101"/>
    </w:p>
    <w:p w14:paraId="6CCFD54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1727C9C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06" w:name="_Toc279701259"/>
      <w:bookmarkStart w:id="107" w:name="_Toc259093688"/>
      <w:bookmarkStart w:id="108" w:name="_Toc487900369"/>
    </w:p>
    <w:p w14:paraId="16A8A79F">
      <w:pPr>
        <w:spacing w:line="360" w:lineRule="auto"/>
        <w:ind w:firstLine="437"/>
        <w:outlineLvl w:val="2"/>
        <w:rPr>
          <w:rFonts w:ascii="宋体" w:hAnsi="宋体" w:eastAsia="宋体"/>
          <w:b/>
          <w:bCs/>
          <w:sz w:val="24"/>
          <w:lang w:val="zh-CN"/>
        </w:rPr>
      </w:pPr>
      <w:bookmarkStart w:id="109" w:name="_Toc15237"/>
      <w:bookmarkStart w:id="110" w:name="_Toc22955"/>
      <w:bookmarkStart w:id="111"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06"/>
      <w:bookmarkEnd w:id="107"/>
      <w:bookmarkEnd w:id="108"/>
      <w:r>
        <w:rPr>
          <w:rFonts w:ascii="宋体" w:hAnsi="宋体" w:eastAsia="宋体"/>
          <w:b/>
          <w:bCs/>
          <w:sz w:val="24"/>
          <w:lang w:val="zh-CN"/>
        </w:rPr>
        <w:t>和分包</w:t>
      </w:r>
      <w:bookmarkEnd w:id="109"/>
      <w:bookmarkEnd w:id="110"/>
      <w:bookmarkEnd w:id="111"/>
    </w:p>
    <w:p w14:paraId="108B5BC5">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7D55C530">
      <w:pPr>
        <w:spacing w:line="360" w:lineRule="auto"/>
        <w:ind w:firstLine="437"/>
        <w:outlineLvl w:val="2"/>
        <w:rPr>
          <w:rFonts w:ascii="宋体" w:hAnsi="宋体" w:eastAsia="宋体"/>
          <w:b/>
          <w:bCs/>
          <w:sz w:val="24"/>
          <w:lang w:val="zh-CN"/>
        </w:rPr>
      </w:pPr>
      <w:bookmarkStart w:id="112" w:name="_Toc13566"/>
      <w:bookmarkStart w:id="113" w:name="_Toc16508"/>
      <w:bookmarkStart w:id="114" w:name="_Toc14066"/>
      <w:r>
        <w:rPr>
          <w:rFonts w:hint="eastAsia" w:ascii="宋体" w:hAnsi="宋体" w:eastAsia="宋体"/>
          <w:b/>
          <w:bCs/>
          <w:sz w:val="24"/>
          <w:lang w:val="zh-CN"/>
        </w:rPr>
        <w:t>2.1</w:t>
      </w:r>
      <w:r>
        <w:rPr>
          <w:rFonts w:ascii="宋体" w:hAnsi="宋体" w:eastAsia="宋体"/>
          <w:b/>
          <w:bCs/>
          <w:sz w:val="24"/>
          <w:lang w:val="zh-CN"/>
        </w:rPr>
        <w:t>1 不可抗力</w:t>
      </w:r>
      <w:bookmarkEnd w:id="112"/>
      <w:bookmarkEnd w:id="113"/>
      <w:bookmarkEnd w:id="114"/>
    </w:p>
    <w:p w14:paraId="0DDD2903">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73565A8E">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563267C1">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24311F3A">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02EDBD82">
      <w:pPr>
        <w:spacing w:line="360" w:lineRule="auto"/>
        <w:ind w:firstLine="437"/>
        <w:outlineLvl w:val="2"/>
        <w:rPr>
          <w:rFonts w:ascii="宋体" w:hAnsi="宋体" w:eastAsia="宋体"/>
          <w:b/>
          <w:bCs/>
          <w:sz w:val="24"/>
          <w:lang w:val="zh-CN"/>
        </w:rPr>
      </w:pPr>
      <w:bookmarkStart w:id="115" w:name="_Toc487900365"/>
      <w:bookmarkStart w:id="116" w:name="_Toc6969"/>
      <w:bookmarkStart w:id="117" w:name="_Toc689"/>
      <w:bookmarkStart w:id="118" w:name="_Toc30676"/>
      <w:bookmarkStart w:id="119" w:name="_Toc279701255"/>
      <w:bookmarkStart w:id="120" w:name="_Toc259093684"/>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15"/>
      <w:bookmarkEnd w:id="116"/>
      <w:bookmarkEnd w:id="117"/>
      <w:bookmarkEnd w:id="118"/>
      <w:bookmarkEnd w:id="119"/>
      <w:bookmarkEnd w:id="120"/>
    </w:p>
    <w:p w14:paraId="539F1593">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5E90AB89">
      <w:pPr>
        <w:spacing w:line="360" w:lineRule="auto"/>
        <w:ind w:firstLine="437"/>
        <w:outlineLvl w:val="2"/>
        <w:rPr>
          <w:rFonts w:ascii="宋体" w:hAnsi="宋体" w:eastAsia="宋体"/>
          <w:b/>
          <w:bCs/>
          <w:sz w:val="24"/>
          <w:lang w:val="zh-CN"/>
        </w:rPr>
      </w:pPr>
      <w:bookmarkStart w:id="121" w:name="_Toc487900368"/>
      <w:bookmarkStart w:id="122" w:name="_Toc279701258"/>
      <w:bookmarkStart w:id="123" w:name="_Toc16959"/>
      <w:bookmarkStart w:id="124" w:name="_Toc259093687"/>
      <w:bookmarkStart w:id="125" w:name="_Toc7102"/>
      <w:bookmarkStart w:id="126" w:name="_Toc829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21"/>
      <w:bookmarkEnd w:id="122"/>
      <w:bookmarkEnd w:id="123"/>
      <w:bookmarkEnd w:id="124"/>
      <w:bookmarkEnd w:id="125"/>
      <w:bookmarkEnd w:id="126"/>
    </w:p>
    <w:p w14:paraId="7523712C">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55FE29F9">
      <w:pPr>
        <w:spacing w:line="360" w:lineRule="auto"/>
        <w:ind w:firstLine="437"/>
        <w:outlineLvl w:val="2"/>
        <w:rPr>
          <w:rFonts w:ascii="宋体" w:hAnsi="宋体" w:eastAsia="宋体"/>
          <w:b/>
          <w:sz w:val="24"/>
        </w:rPr>
      </w:pPr>
      <w:bookmarkStart w:id="127" w:name="_Toc15387"/>
      <w:bookmarkStart w:id="128" w:name="_Toc29333"/>
      <w:bookmarkStart w:id="129" w:name="_Toc6134"/>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27"/>
      <w:bookmarkEnd w:id="128"/>
      <w:bookmarkEnd w:id="129"/>
    </w:p>
    <w:p w14:paraId="20B52473">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0AC20DA8">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35AA5E8F">
      <w:pPr>
        <w:spacing w:line="360" w:lineRule="auto"/>
        <w:ind w:firstLine="437"/>
        <w:outlineLvl w:val="2"/>
        <w:rPr>
          <w:rFonts w:ascii="宋体" w:hAnsi="宋体" w:eastAsia="宋体"/>
          <w:b/>
          <w:bCs/>
          <w:sz w:val="24"/>
          <w:lang w:val="zh-CN"/>
        </w:rPr>
      </w:pPr>
      <w:bookmarkStart w:id="130" w:name="_Toc1125"/>
      <w:bookmarkStart w:id="131" w:name="_Toc6596"/>
      <w:bookmarkStart w:id="132" w:name="_Toc14563"/>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30"/>
      <w:bookmarkEnd w:id="131"/>
      <w:bookmarkEnd w:id="132"/>
    </w:p>
    <w:p w14:paraId="35E9FBD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7EB95288">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9771654">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02"/>
    <w:bookmarkEnd w:id="103"/>
    <w:bookmarkEnd w:id="104"/>
    <w:bookmarkEnd w:id="105"/>
    <w:p w14:paraId="4381135A">
      <w:pPr>
        <w:spacing w:line="360" w:lineRule="auto"/>
        <w:ind w:firstLine="437"/>
        <w:outlineLvl w:val="2"/>
        <w:rPr>
          <w:rFonts w:ascii="宋体" w:hAnsi="宋体" w:eastAsia="宋体"/>
          <w:b/>
          <w:bCs/>
          <w:sz w:val="24"/>
        </w:rPr>
      </w:pPr>
      <w:bookmarkStart w:id="133" w:name="_Toc12773"/>
      <w:bookmarkStart w:id="134" w:name="_Toc18567"/>
      <w:bookmarkStart w:id="135" w:name="_Toc279701263"/>
      <w:bookmarkStart w:id="136" w:name="_Toc259093692"/>
      <w:bookmarkStart w:id="137" w:name="_Toc10330"/>
      <w:bookmarkStart w:id="138" w:name="_Toc48790037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33"/>
      <w:bookmarkEnd w:id="134"/>
      <w:bookmarkEnd w:id="135"/>
      <w:bookmarkEnd w:id="136"/>
      <w:bookmarkEnd w:id="137"/>
      <w:bookmarkEnd w:id="138"/>
    </w:p>
    <w:p w14:paraId="4F85C4A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80B3AF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1CF25744">
      <w:pPr>
        <w:spacing w:line="360" w:lineRule="auto"/>
        <w:ind w:firstLine="437"/>
        <w:outlineLvl w:val="2"/>
        <w:rPr>
          <w:rFonts w:ascii="宋体" w:hAnsi="宋体" w:eastAsia="宋体"/>
          <w:b/>
          <w:sz w:val="24"/>
        </w:rPr>
      </w:pPr>
      <w:bookmarkStart w:id="139" w:name="_Toc3148"/>
      <w:bookmarkStart w:id="140" w:name="_Toc16673"/>
      <w:bookmarkStart w:id="141" w:name="_Toc279701264"/>
      <w:bookmarkStart w:id="142" w:name="_Toc12004"/>
      <w:bookmarkStart w:id="143" w:name="_Toc259093693"/>
      <w:bookmarkStart w:id="144"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39"/>
      <w:bookmarkEnd w:id="140"/>
      <w:bookmarkEnd w:id="141"/>
      <w:bookmarkEnd w:id="142"/>
      <w:bookmarkEnd w:id="143"/>
    </w:p>
    <w:p w14:paraId="7C99775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715BB0AA">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14:paraId="762EE76D">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44"/>
    <w:p w14:paraId="3664FC12">
      <w:pPr>
        <w:spacing w:line="360" w:lineRule="auto"/>
        <w:ind w:firstLine="437"/>
        <w:outlineLvl w:val="2"/>
        <w:rPr>
          <w:rFonts w:ascii="宋体" w:hAnsi="宋体" w:eastAsia="宋体"/>
          <w:b/>
          <w:sz w:val="24"/>
        </w:rPr>
      </w:pPr>
      <w:bookmarkStart w:id="145" w:name="_Toc19890"/>
      <w:bookmarkStart w:id="146" w:name="_Toc6885"/>
      <w:bookmarkStart w:id="147" w:name="_Toc14001"/>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45"/>
      <w:bookmarkEnd w:id="146"/>
      <w:bookmarkEnd w:id="147"/>
    </w:p>
    <w:p w14:paraId="25AE5FD0">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76E8BAFB">
      <w:pPr>
        <w:spacing w:line="360" w:lineRule="auto"/>
        <w:jc w:val="center"/>
        <w:outlineLvl w:val="1"/>
        <w:rPr>
          <w:rFonts w:ascii="宋体" w:hAnsi="宋体" w:eastAsia="宋体"/>
          <w:b/>
          <w:sz w:val="24"/>
        </w:rPr>
      </w:pPr>
      <w:r>
        <w:rPr>
          <w:rFonts w:ascii="宋体" w:hAnsi="宋体" w:eastAsia="宋体"/>
          <w:sz w:val="24"/>
        </w:rPr>
        <w:br w:type="page"/>
      </w:r>
      <w:bookmarkStart w:id="148"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48"/>
    </w:p>
    <w:p w14:paraId="383267C1">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1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170EE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455516D2">
            <w:pPr>
              <w:jc w:val="center"/>
              <w:rPr>
                <w:rFonts w:ascii="宋体" w:hAnsi="宋体" w:eastAsia="宋体"/>
                <w:b/>
                <w:sz w:val="24"/>
              </w:rPr>
            </w:pPr>
            <w:r>
              <w:rPr>
                <w:rFonts w:ascii="宋体" w:hAnsi="宋体" w:eastAsia="宋体"/>
                <w:b/>
                <w:sz w:val="24"/>
              </w:rPr>
              <w:t>条款号</w:t>
            </w:r>
          </w:p>
        </w:tc>
        <w:tc>
          <w:tcPr>
            <w:tcW w:w="4525" w:type="pct"/>
            <w:vAlign w:val="center"/>
          </w:tcPr>
          <w:p w14:paraId="67E63C24">
            <w:pPr>
              <w:jc w:val="center"/>
              <w:rPr>
                <w:rFonts w:ascii="宋体" w:hAnsi="宋体" w:eastAsia="宋体"/>
                <w:b/>
                <w:sz w:val="24"/>
              </w:rPr>
            </w:pPr>
            <w:r>
              <w:rPr>
                <w:rFonts w:ascii="宋体" w:hAnsi="宋体" w:eastAsia="宋体"/>
                <w:b/>
                <w:sz w:val="24"/>
              </w:rPr>
              <w:t>约定内容</w:t>
            </w:r>
          </w:p>
        </w:tc>
      </w:tr>
      <w:tr w14:paraId="655B7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13DDB0C6">
            <w:pPr>
              <w:spacing w:line="560" w:lineRule="exact"/>
              <w:rPr>
                <w:rFonts w:ascii="宋体" w:hAnsi="宋体" w:eastAsia="宋体"/>
                <w:sz w:val="24"/>
              </w:rPr>
            </w:pPr>
          </w:p>
        </w:tc>
        <w:tc>
          <w:tcPr>
            <w:tcW w:w="4525" w:type="pct"/>
            <w:vAlign w:val="center"/>
          </w:tcPr>
          <w:p w14:paraId="69284A3E">
            <w:pPr>
              <w:spacing w:line="560" w:lineRule="exact"/>
              <w:rPr>
                <w:rFonts w:ascii="宋体" w:hAnsi="宋体" w:eastAsia="宋体"/>
                <w:sz w:val="24"/>
              </w:rPr>
            </w:pPr>
          </w:p>
        </w:tc>
      </w:tr>
      <w:tr w14:paraId="7DBB3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0A17A92B">
            <w:pPr>
              <w:spacing w:line="560" w:lineRule="exact"/>
              <w:rPr>
                <w:rFonts w:ascii="宋体" w:hAnsi="宋体" w:eastAsia="宋体"/>
                <w:sz w:val="24"/>
              </w:rPr>
            </w:pPr>
          </w:p>
        </w:tc>
        <w:tc>
          <w:tcPr>
            <w:tcW w:w="4525" w:type="pct"/>
            <w:vAlign w:val="center"/>
          </w:tcPr>
          <w:p w14:paraId="3482B63C">
            <w:pPr>
              <w:spacing w:line="560" w:lineRule="exact"/>
              <w:rPr>
                <w:rFonts w:ascii="宋体" w:hAnsi="宋体" w:eastAsia="宋体"/>
                <w:sz w:val="24"/>
              </w:rPr>
            </w:pPr>
          </w:p>
        </w:tc>
      </w:tr>
      <w:tr w14:paraId="39F14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9DD140B">
            <w:pPr>
              <w:spacing w:line="560" w:lineRule="exact"/>
              <w:rPr>
                <w:rFonts w:ascii="宋体" w:hAnsi="宋体" w:eastAsia="宋体"/>
                <w:sz w:val="24"/>
              </w:rPr>
            </w:pPr>
          </w:p>
        </w:tc>
        <w:tc>
          <w:tcPr>
            <w:tcW w:w="4525" w:type="pct"/>
            <w:vAlign w:val="center"/>
          </w:tcPr>
          <w:p w14:paraId="110CE99F">
            <w:pPr>
              <w:spacing w:line="560" w:lineRule="exact"/>
              <w:rPr>
                <w:rFonts w:ascii="宋体" w:hAnsi="宋体" w:eastAsia="宋体"/>
                <w:sz w:val="24"/>
              </w:rPr>
            </w:pPr>
          </w:p>
        </w:tc>
      </w:tr>
      <w:tr w14:paraId="5DC89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CD9A1FF">
            <w:pPr>
              <w:spacing w:line="560" w:lineRule="exact"/>
              <w:rPr>
                <w:rFonts w:ascii="宋体" w:hAnsi="宋体" w:eastAsia="宋体"/>
                <w:sz w:val="24"/>
              </w:rPr>
            </w:pPr>
          </w:p>
        </w:tc>
        <w:tc>
          <w:tcPr>
            <w:tcW w:w="4525" w:type="pct"/>
            <w:vAlign w:val="center"/>
          </w:tcPr>
          <w:p w14:paraId="6DDE8EA2">
            <w:pPr>
              <w:spacing w:line="560" w:lineRule="exact"/>
              <w:rPr>
                <w:rFonts w:ascii="宋体" w:hAnsi="宋体" w:eastAsia="宋体"/>
                <w:sz w:val="24"/>
              </w:rPr>
            </w:pPr>
          </w:p>
        </w:tc>
      </w:tr>
      <w:tr w14:paraId="6823D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C83F673">
            <w:pPr>
              <w:spacing w:line="560" w:lineRule="exact"/>
              <w:rPr>
                <w:rFonts w:ascii="宋体" w:hAnsi="宋体" w:eastAsia="宋体"/>
                <w:sz w:val="24"/>
              </w:rPr>
            </w:pPr>
          </w:p>
        </w:tc>
        <w:tc>
          <w:tcPr>
            <w:tcW w:w="4525" w:type="pct"/>
            <w:vAlign w:val="center"/>
          </w:tcPr>
          <w:p w14:paraId="23A54843">
            <w:pPr>
              <w:spacing w:line="560" w:lineRule="exact"/>
              <w:rPr>
                <w:rFonts w:ascii="宋体" w:hAnsi="宋体" w:eastAsia="宋体"/>
                <w:sz w:val="24"/>
                <w:u w:val="single"/>
              </w:rPr>
            </w:pPr>
          </w:p>
        </w:tc>
      </w:tr>
      <w:tr w14:paraId="7D887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B6881FB">
            <w:pPr>
              <w:spacing w:line="560" w:lineRule="exact"/>
              <w:rPr>
                <w:rFonts w:ascii="宋体" w:hAnsi="宋体" w:eastAsia="宋体"/>
                <w:sz w:val="24"/>
              </w:rPr>
            </w:pPr>
          </w:p>
        </w:tc>
        <w:tc>
          <w:tcPr>
            <w:tcW w:w="4525" w:type="pct"/>
            <w:vAlign w:val="center"/>
          </w:tcPr>
          <w:p w14:paraId="29C6E345">
            <w:pPr>
              <w:spacing w:line="560" w:lineRule="exact"/>
              <w:rPr>
                <w:rFonts w:ascii="宋体" w:hAnsi="宋体" w:eastAsia="宋体"/>
                <w:sz w:val="24"/>
              </w:rPr>
            </w:pPr>
          </w:p>
        </w:tc>
      </w:tr>
      <w:tr w14:paraId="580D9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39F58ED">
            <w:pPr>
              <w:spacing w:line="560" w:lineRule="exact"/>
              <w:rPr>
                <w:rFonts w:ascii="宋体" w:hAnsi="宋体" w:eastAsia="宋体"/>
                <w:sz w:val="24"/>
              </w:rPr>
            </w:pPr>
          </w:p>
        </w:tc>
        <w:tc>
          <w:tcPr>
            <w:tcW w:w="4525" w:type="pct"/>
            <w:vAlign w:val="center"/>
          </w:tcPr>
          <w:p w14:paraId="219C2A69">
            <w:pPr>
              <w:spacing w:line="560" w:lineRule="exact"/>
              <w:rPr>
                <w:rFonts w:ascii="宋体" w:hAnsi="宋体" w:eastAsia="宋体"/>
                <w:sz w:val="24"/>
                <w:u w:val="single"/>
              </w:rPr>
            </w:pPr>
          </w:p>
        </w:tc>
      </w:tr>
      <w:tr w14:paraId="67F38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1066941">
            <w:pPr>
              <w:spacing w:line="560" w:lineRule="exact"/>
              <w:rPr>
                <w:rFonts w:ascii="宋体" w:hAnsi="宋体" w:eastAsia="宋体"/>
                <w:sz w:val="24"/>
              </w:rPr>
            </w:pPr>
          </w:p>
        </w:tc>
        <w:tc>
          <w:tcPr>
            <w:tcW w:w="4525" w:type="pct"/>
            <w:vAlign w:val="center"/>
          </w:tcPr>
          <w:p w14:paraId="36A9C27E">
            <w:pPr>
              <w:spacing w:line="560" w:lineRule="exact"/>
              <w:rPr>
                <w:rFonts w:ascii="宋体" w:hAnsi="宋体" w:eastAsia="宋体"/>
                <w:sz w:val="24"/>
              </w:rPr>
            </w:pPr>
          </w:p>
        </w:tc>
      </w:tr>
      <w:tr w14:paraId="30C99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2384C3E">
            <w:pPr>
              <w:spacing w:line="560" w:lineRule="exact"/>
              <w:rPr>
                <w:rFonts w:ascii="宋体" w:hAnsi="宋体" w:eastAsia="宋体"/>
                <w:sz w:val="24"/>
              </w:rPr>
            </w:pPr>
          </w:p>
        </w:tc>
        <w:tc>
          <w:tcPr>
            <w:tcW w:w="4525" w:type="pct"/>
            <w:vAlign w:val="center"/>
          </w:tcPr>
          <w:p w14:paraId="46AB0F8C">
            <w:pPr>
              <w:spacing w:line="560" w:lineRule="exact"/>
              <w:rPr>
                <w:rFonts w:ascii="宋体" w:hAnsi="宋体" w:eastAsia="宋体"/>
                <w:sz w:val="24"/>
              </w:rPr>
            </w:pPr>
          </w:p>
        </w:tc>
      </w:tr>
      <w:tr w14:paraId="12238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8C5E701">
            <w:pPr>
              <w:spacing w:line="560" w:lineRule="exact"/>
              <w:rPr>
                <w:rFonts w:ascii="宋体" w:hAnsi="宋体" w:eastAsia="宋体"/>
                <w:sz w:val="24"/>
              </w:rPr>
            </w:pPr>
          </w:p>
        </w:tc>
        <w:tc>
          <w:tcPr>
            <w:tcW w:w="4525" w:type="pct"/>
            <w:vAlign w:val="center"/>
          </w:tcPr>
          <w:p w14:paraId="05E7DCCE">
            <w:pPr>
              <w:spacing w:line="560" w:lineRule="exact"/>
              <w:rPr>
                <w:rFonts w:ascii="宋体" w:hAnsi="宋体" w:eastAsia="宋体"/>
                <w:sz w:val="24"/>
              </w:rPr>
            </w:pPr>
          </w:p>
        </w:tc>
      </w:tr>
      <w:tr w14:paraId="691B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22223B4F">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35CA0FB0">
            <w:pPr>
              <w:spacing w:line="560" w:lineRule="exact"/>
              <w:rPr>
                <w:rFonts w:ascii="宋体" w:hAnsi="宋体" w:eastAsia="宋体"/>
                <w:sz w:val="24"/>
              </w:rPr>
            </w:pPr>
          </w:p>
        </w:tc>
      </w:tr>
      <w:tr w14:paraId="518FE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0833267B">
            <w:pPr>
              <w:spacing w:line="560" w:lineRule="exact"/>
              <w:rPr>
                <w:rFonts w:ascii="宋体" w:hAnsi="宋体" w:eastAsia="宋体"/>
                <w:sz w:val="24"/>
              </w:rPr>
            </w:pPr>
          </w:p>
        </w:tc>
        <w:tc>
          <w:tcPr>
            <w:tcW w:w="4525" w:type="pct"/>
            <w:tcBorders>
              <w:top w:val="single" w:color="auto" w:sz="6" w:space="0"/>
              <w:left w:val="single" w:color="auto" w:sz="6" w:space="0"/>
              <w:bottom w:val="single" w:color="auto" w:sz="6" w:space="0"/>
              <w:right w:val="single" w:color="auto" w:sz="6" w:space="0"/>
            </w:tcBorders>
            <w:vAlign w:val="center"/>
          </w:tcPr>
          <w:p w14:paraId="5F5464A0">
            <w:pPr>
              <w:spacing w:line="560" w:lineRule="exact"/>
              <w:rPr>
                <w:rFonts w:ascii="宋体" w:hAnsi="宋体" w:eastAsia="宋体"/>
                <w:sz w:val="24"/>
              </w:rPr>
            </w:pPr>
          </w:p>
        </w:tc>
      </w:tr>
    </w:tbl>
    <w:p w14:paraId="4619564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6EB006B">
      <w:pPr>
        <w:widowControl/>
        <w:jc w:val="left"/>
        <w:rPr>
          <w:rFonts w:asciiTheme="minorEastAsia" w:hAnsiTheme="minorEastAsia" w:eastAsiaTheme="minorEastAsia"/>
          <w:sz w:val="24"/>
        </w:rPr>
      </w:pPr>
    </w:p>
    <w:p w14:paraId="1D642388">
      <w:pPr>
        <w:numPr>
          <w:ilvl w:val="0"/>
          <w:numId w:val="1"/>
        </w:numPr>
        <w:spacing w:line="360" w:lineRule="auto"/>
        <w:jc w:val="center"/>
        <w:outlineLvl w:val="0"/>
        <w:rPr>
          <w:rFonts w:hint="eastAsia" w:asciiTheme="minorEastAsia" w:hAnsiTheme="minorEastAsia" w:eastAsiaTheme="minorEastAsia"/>
          <w:b/>
          <w:sz w:val="28"/>
        </w:rPr>
      </w:pPr>
      <w:bookmarkStart w:id="149" w:name="_Toc63441242"/>
      <w:bookmarkStart w:id="150" w:name="_Toc24448"/>
      <w:r>
        <w:rPr>
          <w:rFonts w:hint="eastAsia" w:asciiTheme="minorEastAsia" w:hAnsiTheme="minorEastAsia" w:eastAsiaTheme="minorEastAsia"/>
          <w:b/>
          <w:sz w:val="28"/>
        </w:rPr>
        <w:t xml:space="preserve"> 响应文件格式</w:t>
      </w:r>
      <w:bookmarkEnd w:id="149"/>
      <w:bookmarkEnd w:id="150"/>
    </w:p>
    <w:p w14:paraId="2936762F">
      <w:pPr>
        <w:pStyle w:val="2"/>
        <w:numPr>
          <w:ilvl w:val="0"/>
          <w:numId w:val="0"/>
        </w:numPr>
        <w:jc w:val="both"/>
      </w:pPr>
    </w:p>
    <w:p w14:paraId="133D702F">
      <w:pPr>
        <w:spacing w:line="360" w:lineRule="auto"/>
        <w:jc w:val="center"/>
        <w:outlineLvl w:val="0"/>
        <w:rPr>
          <w:rFonts w:hint="eastAsia" w:asciiTheme="minorEastAsia" w:hAnsiTheme="minorEastAsia" w:eastAsiaTheme="minorEastAsia"/>
          <w:b/>
          <w:sz w:val="48"/>
          <w:szCs w:val="48"/>
        </w:rPr>
      </w:pPr>
      <w:r>
        <w:rPr>
          <w:rFonts w:hint="eastAsia" w:asciiTheme="minorEastAsia" w:hAnsiTheme="minorEastAsia" w:eastAsiaTheme="minorEastAsia"/>
          <w:b/>
          <w:sz w:val="48"/>
          <w:szCs w:val="48"/>
        </w:rPr>
        <w:t>上海中医药大学附属曙光医院安徽医院</w:t>
      </w:r>
    </w:p>
    <w:p w14:paraId="79E886BB">
      <w:pPr>
        <w:spacing w:line="360" w:lineRule="auto"/>
        <w:jc w:val="center"/>
        <w:outlineLvl w:val="0"/>
        <w:rPr>
          <w:rFonts w:hint="default"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rPr>
        <w:t>短信平台和政务外网服务</w:t>
      </w:r>
      <w:r>
        <w:rPr>
          <w:rFonts w:hint="eastAsia" w:asciiTheme="minorEastAsia" w:hAnsiTheme="minorEastAsia" w:eastAsiaTheme="minorEastAsia"/>
          <w:b/>
          <w:sz w:val="48"/>
          <w:szCs w:val="48"/>
          <w:lang w:val="en-US" w:eastAsia="zh-CN"/>
        </w:rPr>
        <w:t>采购项目</w:t>
      </w:r>
    </w:p>
    <w:p w14:paraId="3C5A12A2">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405DAC2A">
      <w:pPr>
        <w:spacing w:line="900" w:lineRule="exact"/>
        <w:jc w:val="center"/>
        <w:rPr>
          <w:rFonts w:asciiTheme="minorEastAsia" w:hAnsiTheme="minorEastAsia" w:eastAsiaTheme="minorEastAsia"/>
          <w:b/>
          <w:sz w:val="72"/>
        </w:rPr>
      </w:pPr>
    </w:p>
    <w:p w14:paraId="78B4D487">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12D3548D">
      <w:pPr>
        <w:spacing w:line="900" w:lineRule="exact"/>
        <w:jc w:val="center"/>
        <w:rPr>
          <w:rFonts w:asciiTheme="minorEastAsia" w:hAnsiTheme="minorEastAsia" w:eastAsiaTheme="minorEastAsia"/>
          <w:b/>
          <w:sz w:val="72"/>
        </w:rPr>
      </w:pPr>
    </w:p>
    <w:p w14:paraId="5FE0094A">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711E5664">
      <w:pPr>
        <w:spacing w:line="900" w:lineRule="exact"/>
        <w:jc w:val="center"/>
        <w:rPr>
          <w:rFonts w:asciiTheme="minorEastAsia" w:hAnsiTheme="minorEastAsia" w:eastAsiaTheme="minorEastAsia"/>
          <w:b/>
          <w:sz w:val="72"/>
        </w:rPr>
      </w:pPr>
    </w:p>
    <w:p w14:paraId="6859A204">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15FB4B07">
      <w:pPr>
        <w:spacing w:after="156" w:afterLines="50"/>
        <w:jc w:val="center"/>
        <w:rPr>
          <w:rFonts w:asciiTheme="minorEastAsia" w:hAnsiTheme="minorEastAsia" w:eastAsiaTheme="minorEastAsia"/>
          <w:b/>
          <w:sz w:val="72"/>
        </w:rPr>
      </w:pPr>
    </w:p>
    <w:p w14:paraId="46E7DD0F">
      <w:pPr>
        <w:spacing w:after="156" w:afterLines="50" w:line="500" w:lineRule="exact"/>
        <w:jc w:val="center"/>
        <w:rPr>
          <w:rFonts w:asciiTheme="minorEastAsia" w:hAnsiTheme="minorEastAsia" w:eastAsiaTheme="minorEastAsia"/>
          <w:b/>
          <w:sz w:val="28"/>
          <w:szCs w:val="28"/>
        </w:rPr>
      </w:pPr>
    </w:p>
    <w:p w14:paraId="1887D9CB">
      <w:pPr>
        <w:spacing w:after="156" w:afterLines="50" w:line="500" w:lineRule="exact"/>
        <w:jc w:val="center"/>
        <w:rPr>
          <w:rFonts w:asciiTheme="minorEastAsia" w:hAnsiTheme="minorEastAsia" w:eastAsiaTheme="minorEastAsia"/>
          <w:b/>
          <w:sz w:val="72"/>
        </w:rPr>
      </w:pPr>
    </w:p>
    <w:p w14:paraId="39B90AF5">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0C2E4B63">
      <w:pPr>
        <w:spacing w:after="156" w:afterLines="50" w:line="500" w:lineRule="exact"/>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65DDE1C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17F671C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一、报价表格式</w:t>
      </w:r>
    </w:p>
    <w:p w14:paraId="131F2065">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73A2C6D4">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967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FF05C1D">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2171AF3F">
            <w:pPr>
              <w:spacing w:line="360" w:lineRule="auto"/>
              <w:rPr>
                <w:rFonts w:ascii="宋体" w:hAnsi="宋体" w:eastAsia="宋体"/>
                <w:b/>
                <w:sz w:val="24"/>
              </w:rPr>
            </w:pPr>
          </w:p>
        </w:tc>
      </w:tr>
      <w:tr w14:paraId="29ED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AD994D2">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14:paraId="161D4C69">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68A6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D167763">
            <w:pPr>
              <w:spacing w:line="360" w:lineRule="auto"/>
              <w:jc w:val="center"/>
              <w:rPr>
                <w:rFonts w:ascii="宋体" w:hAnsi="宋体" w:eastAsia="宋体"/>
                <w:b/>
                <w:sz w:val="24"/>
              </w:rPr>
            </w:pPr>
            <w:r>
              <w:rPr>
                <w:rFonts w:hint="eastAsia" w:ascii="宋体" w:hAnsi="宋体" w:eastAsia="宋体"/>
                <w:b/>
                <w:sz w:val="24"/>
              </w:rPr>
              <w:t>报价</w:t>
            </w:r>
          </w:p>
          <w:p w14:paraId="3E01E4CE">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78A6B3AE">
            <w:pPr>
              <w:snapToGrid w:val="0"/>
              <w:spacing w:line="360" w:lineRule="auto"/>
              <w:jc w:val="left"/>
              <w:rPr>
                <w:rFonts w:ascii="宋体" w:hAnsi="宋体" w:eastAsia="宋体" w:cs="宋体"/>
                <w:bCs/>
                <w:szCs w:val="21"/>
                <w:u w:val="single"/>
              </w:rPr>
            </w:pPr>
            <w:r>
              <w:rPr>
                <w:rFonts w:hint="eastAsia" w:ascii="宋体" w:hAnsi="宋体" w:eastAsia="宋体" w:cs="宋体"/>
                <w:bCs/>
                <w:szCs w:val="21"/>
              </w:rPr>
              <w:t>人民币大写：</w:t>
            </w:r>
            <w:r>
              <w:rPr>
                <w:rFonts w:hint="eastAsia" w:ascii="宋体" w:hAnsi="宋体" w:eastAsia="宋体" w:cs="宋体"/>
                <w:bCs/>
                <w:szCs w:val="21"/>
                <w:u w:val="single"/>
              </w:rPr>
              <w:t xml:space="preserve">                     </w:t>
            </w:r>
          </w:p>
          <w:p w14:paraId="03FA014A">
            <w:pPr>
              <w:snapToGrid w:val="0"/>
              <w:spacing w:line="360" w:lineRule="auto"/>
              <w:rPr>
                <w:rFonts w:ascii="宋体" w:hAnsi="宋体" w:eastAsia="宋体"/>
                <w:b/>
                <w:sz w:val="24"/>
              </w:rPr>
            </w:pPr>
            <w:r>
              <w:rPr>
                <w:rFonts w:hint="eastAsia" w:ascii="宋体" w:hAnsi="宋体" w:eastAsia="宋体" w:cs="宋体"/>
                <w:bCs/>
                <w:szCs w:val="21"/>
              </w:rPr>
              <w:t>人民币小写：</w:t>
            </w:r>
            <w:r>
              <w:rPr>
                <w:rFonts w:hint="eastAsia" w:ascii="宋体" w:hAnsi="宋体" w:eastAsia="宋体" w:cs="宋体"/>
                <w:bCs/>
                <w:szCs w:val="21"/>
                <w:u w:val="single"/>
              </w:rPr>
              <w:t xml:space="preserve">                     </w:t>
            </w:r>
          </w:p>
        </w:tc>
      </w:tr>
      <w:tr w14:paraId="7814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7BB092E6">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48B84BDC">
            <w:pPr>
              <w:spacing w:line="360" w:lineRule="auto"/>
              <w:rPr>
                <w:rFonts w:ascii="宋体" w:hAnsi="宋体" w:eastAsia="宋体"/>
                <w:b/>
                <w:sz w:val="24"/>
              </w:rPr>
            </w:pPr>
          </w:p>
        </w:tc>
      </w:tr>
    </w:tbl>
    <w:p w14:paraId="2BA03573">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26D4ED85">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30FF4999">
      <w:pPr>
        <w:snapToGrid w:val="0"/>
        <w:spacing w:line="360" w:lineRule="auto"/>
        <w:ind w:left="5550"/>
        <w:jc w:val="center"/>
        <w:rPr>
          <w:rFonts w:ascii="宋体" w:hAnsi="宋体" w:eastAsia="宋体"/>
          <w:sz w:val="24"/>
        </w:rPr>
      </w:pPr>
      <w:r>
        <w:rPr>
          <w:rFonts w:hint="eastAsia" w:ascii="宋体" w:hAnsi="宋体" w:eastAsia="宋体"/>
          <w:sz w:val="24"/>
        </w:rPr>
        <w:t xml:space="preserve"> </w:t>
      </w:r>
    </w:p>
    <w:p w14:paraId="751D8B8B">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0F693AFF">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3F0641F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115E6E4D">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3.供应商应根据其响应文件中报价表的内容填写唱标信息，唱标信息不作为评审的依据。唱标信息与报价表不一致的，以报价表为准。</w:t>
      </w:r>
    </w:p>
    <w:p w14:paraId="538B684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4.报价表中大写金额与小写金额不一致的，以大写金额为准。</w:t>
      </w:r>
    </w:p>
    <w:p w14:paraId="00972647">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7CF51FB1">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1-2 分项报价明细表</w:t>
      </w:r>
    </w:p>
    <w:p w14:paraId="413C3ABD">
      <w:pPr>
        <w:spacing w:line="360" w:lineRule="auto"/>
        <w:ind w:firstLine="435"/>
        <w:jc w:val="center"/>
        <w:rPr>
          <w:rFonts w:asciiTheme="minorEastAsia" w:hAnsiTheme="minorEastAsia" w:eastAsiaTheme="minorEastAsia"/>
          <w:b/>
          <w:sz w:val="24"/>
        </w:rPr>
      </w:pPr>
      <w:r>
        <w:rPr>
          <w:rFonts w:hint="eastAsia" w:asciiTheme="minorEastAsia" w:hAnsiTheme="minorEastAsia" w:eastAsiaTheme="minorEastAsia"/>
          <w:i/>
          <w:sz w:val="24"/>
        </w:rPr>
        <w:t>（仅供参考，供应商可自行制作格式）</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5BD2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0EDD849F">
            <w:pPr>
              <w:jc w:val="center"/>
              <w:rPr>
                <w:rFonts w:ascii="宋体" w:hAnsi="宋体" w:eastAsia="宋体"/>
                <w:b/>
                <w:sz w:val="24"/>
              </w:rPr>
            </w:pPr>
            <w:r>
              <w:rPr>
                <w:rFonts w:hint="eastAsia" w:ascii="宋体" w:hAnsi="宋体" w:eastAsia="宋体"/>
                <w:b/>
                <w:sz w:val="24"/>
              </w:rPr>
              <w:t xml:space="preserve">      序号</w:t>
            </w:r>
          </w:p>
        </w:tc>
        <w:tc>
          <w:tcPr>
            <w:tcW w:w="1824" w:type="pct"/>
            <w:vAlign w:val="center"/>
          </w:tcPr>
          <w:p w14:paraId="048581F0">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27A03D73">
            <w:pPr>
              <w:jc w:val="center"/>
              <w:rPr>
                <w:rFonts w:ascii="宋体" w:hAnsi="宋体" w:eastAsia="宋体"/>
                <w:b/>
                <w:sz w:val="24"/>
              </w:rPr>
            </w:pPr>
            <w:r>
              <w:rPr>
                <w:rFonts w:hint="eastAsia" w:ascii="宋体" w:hAnsi="宋体" w:eastAsia="宋体"/>
                <w:b/>
                <w:sz w:val="24"/>
              </w:rPr>
              <w:t>项</w:t>
            </w:r>
          </w:p>
        </w:tc>
        <w:tc>
          <w:tcPr>
            <w:tcW w:w="995" w:type="pct"/>
            <w:vAlign w:val="center"/>
          </w:tcPr>
          <w:p w14:paraId="6C67BABF">
            <w:pPr>
              <w:jc w:val="center"/>
              <w:rPr>
                <w:rFonts w:ascii="宋体" w:hAnsi="宋体" w:eastAsia="宋体"/>
                <w:b/>
                <w:sz w:val="24"/>
              </w:rPr>
            </w:pPr>
            <w:r>
              <w:rPr>
                <w:rFonts w:hint="eastAsia" w:ascii="宋体" w:hAnsi="宋体" w:eastAsia="宋体"/>
                <w:b/>
                <w:sz w:val="24"/>
              </w:rPr>
              <w:t>单价</w:t>
            </w:r>
          </w:p>
        </w:tc>
        <w:tc>
          <w:tcPr>
            <w:tcW w:w="920" w:type="pct"/>
            <w:vAlign w:val="center"/>
          </w:tcPr>
          <w:p w14:paraId="06E7A26A">
            <w:pPr>
              <w:jc w:val="center"/>
              <w:rPr>
                <w:rFonts w:ascii="宋体" w:hAnsi="宋体" w:eastAsia="宋体"/>
                <w:b/>
                <w:sz w:val="24"/>
              </w:rPr>
            </w:pPr>
            <w:r>
              <w:rPr>
                <w:rFonts w:hint="eastAsia" w:ascii="宋体" w:hAnsi="宋体" w:eastAsia="宋体"/>
                <w:b/>
                <w:sz w:val="24"/>
              </w:rPr>
              <w:t>小计金额（元）</w:t>
            </w:r>
          </w:p>
        </w:tc>
      </w:tr>
      <w:tr w14:paraId="4A10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1524EED">
            <w:pPr>
              <w:jc w:val="center"/>
              <w:rPr>
                <w:rFonts w:ascii="宋体" w:hAnsi="宋体" w:eastAsia="宋体"/>
                <w:sz w:val="24"/>
              </w:rPr>
            </w:pPr>
            <w:r>
              <w:rPr>
                <w:rFonts w:hint="eastAsia" w:ascii="宋体" w:hAnsi="宋体" w:eastAsia="宋体"/>
                <w:sz w:val="24"/>
              </w:rPr>
              <w:t>1</w:t>
            </w:r>
          </w:p>
        </w:tc>
        <w:tc>
          <w:tcPr>
            <w:tcW w:w="1824" w:type="pct"/>
            <w:vAlign w:val="center"/>
          </w:tcPr>
          <w:p w14:paraId="7B2E120A">
            <w:pPr>
              <w:jc w:val="center"/>
              <w:rPr>
                <w:rFonts w:ascii="宋体" w:hAnsi="宋体" w:eastAsia="宋体"/>
                <w:sz w:val="24"/>
              </w:rPr>
            </w:pPr>
          </w:p>
        </w:tc>
        <w:tc>
          <w:tcPr>
            <w:tcW w:w="796" w:type="pct"/>
            <w:vAlign w:val="center"/>
          </w:tcPr>
          <w:p w14:paraId="14D652BE">
            <w:pPr>
              <w:jc w:val="center"/>
              <w:rPr>
                <w:rFonts w:ascii="宋体" w:hAnsi="宋体" w:eastAsia="宋体"/>
                <w:sz w:val="24"/>
              </w:rPr>
            </w:pPr>
          </w:p>
        </w:tc>
        <w:tc>
          <w:tcPr>
            <w:tcW w:w="995" w:type="pct"/>
            <w:vAlign w:val="center"/>
          </w:tcPr>
          <w:p w14:paraId="0328A950">
            <w:pPr>
              <w:jc w:val="center"/>
              <w:rPr>
                <w:rFonts w:ascii="宋体" w:hAnsi="宋体" w:eastAsia="宋体"/>
                <w:sz w:val="24"/>
              </w:rPr>
            </w:pPr>
          </w:p>
        </w:tc>
        <w:tc>
          <w:tcPr>
            <w:tcW w:w="920" w:type="pct"/>
            <w:vAlign w:val="center"/>
          </w:tcPr>
          <w:p w14:paraId="753DFF08">
            <w:pPr>
              <w:jc w:val="center"/>
              <w:rPr>
                <w:rFonts w:ascii="宋体" w:hAnsi="宋体" w:eastAsia="宋体"/>
                <w:sz w:val="24"/>
              </w:rPr>
            </w:pPr>
          </w:p>
        </w:tc>
      </w:tr>
      <w:tr w14:paraId="1A31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F2B00FA">
            <w:pPr>
              <w:jc w:val="center"/>
              <w:rPr>
                <w:rFonts w:ascii="宋体" w:hAnsi="宋体" w:eastAsia="宋体"/>
                <w:sz w:val="24"/>
              </w:rPr>
            </w:pPr>
            <w:r>
              <w:rPr>
                <w:rFonts w:hint="eastAsia" w:ascii="宋体" w:hAnsi="宋体" w:eastAsia="宋体"/>
                <w:sz w:val="24"/>
              </w:rPr>
              <w:t>2</w:t>
            </w:r>
          </w:p>
        </w:tc>
        <w:tc>
          <w:tcPr>
            <w:tcW w:w="1824" w:type="pct"/>
            <w:vAlign w:val="center"/>
          </w:tcPr>
          <w:p w14:paraId="6D7FFD77">
            <w:pPr>
              <w:jc w:val="center"/>
              <w:rPr>
                <w:rFonts w:ascii="宋体" w:hAnsi="宋体" w:eastAsia="宋体"/>
                <w:sz w:val="24"/>
              </w:rPr>
            </w:pPr>
          </w:p>
        </w:tc>
        <w:tc>
          <w:tcPr>
            <w:tcW w:w="796" w:type="pct"/>
            <w:vAlign w:val="center"/>
          </w:tcPr>
          <w:p w14:paraId="5AF11E4E">
            <w:pPr>
              <w:jc w:val="center"/>
              <w:rPr>
                <w:rFonts w:ascii="宋体" w:hAnsi="宋体" w:eastAsia="宋体"/>
                <w:sz w:val="24"/>
              </w:rPr>
            </w:pPr>
          </w:p>
        </w:tc>
        <w:tc>
          <w:tcPr>
            <w:tcW w:w="995" w:type="pct"/>
            <w:vAlign w:val="center"/>
          </w:tcPr>
          <w:p w14:paraId="62333253">
            <w:pPr>
              <w:jc w:val="center"/>
              <w:rPr>
                <w:rFonts w:ascii="宋体" w:hAnsi="宋体" w:eastAsia="宋体"/>
                <w:sz w:val="24"/>
              </w:rPr>
            </w:pPr>
          </w:p>
        </w:tc>
        <w:tc>
          <w:tcPr>
            <w:tcW w:w="920" w:type="pct"/>
            <w:vAlign w:val="center"/>
          </w:tcPr>
          <w:p w14:paraId="293DF131">
            <w:pPr>
              <w:jc w:val="center"/>
              <w:rPr>
                <w:rFonts w:ascii="宋体" w:hAnsi="宋体" w:eastAsia="宋体"/>
                <w:sz w:val="24"/>
              </w:rPr>
            </w:pPr>
          </w:p>
        </w:tc>
      </w:tr>
      <w:tr w14:paraId="5139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23C7E0F">
            <w:pPr>
              <w:jc w:val="center"/>
              <w:rPr>
                <w:rFonts w:ascii="宋体" w:hAnsi="宋体" w:eastAsia="宋体"/>
                <w:sz w:val="24"/>
              </w:rPr>
            </w:pPr>
            <w:r>
              <w:rPr>
                <w:rFonts w:hint="eastAsia" w:ascii="宋体" w:hAnsi="宋体" w:eastAsia="宋体"/>
                <w:sz w:val="24"/>
              </w:rPr>
              <w:t>3</w:t>
            </w:r>
          </w:p>
        </w:tc>
        <w:tc>
          <w:tcPr>
            <w:tcW w:w="1824" w:type="pct"/>
            <w:vAlign w:val="center"/>
          </w:tcPr>
          <w:p w14:paraId="73C060E2">
            <w:pPr>
              <w:jc w:val="center"/>
              <w:rPr>
                <w:rFonts w:ascii="宋体" w:hAnsi="宋体" w:eastAsia="宋体"/>
                <w:sz w:val="24"/>
              </w:rPr>
            </w:pPr>
          </w:p>
        </w:tc>
        <w:tc>
          <w:tcPr>
            <w:tcW w:w="796" w:type="pct"/>
            <w:vAlign w:val="center"/>
          </w:tcPr>
          <w:p w14:paraId="34D6B5DD">
            <w:pPr>
              <w:jc w:val="center"/>
              <w:rPr>
                <w:rFonts w:ascii="宋体" w:hAnsi="宋体" w:eastAsia="宋体"/>
                <w:sz w:val="24"/>
              </w:rPr>
            </w:pPr>
          </w:p>
        </w:tc>
        <w:tc>
          <w:tcPr>
            <w:tcW w:w="995" w:type="pct"/>
            <w:vAlign w:val="center"/>
          </w:tcPr>
          <w:p w14:paraId="6AE82801">
            <w:pPr>
              <w:jc w:val="center"/>
              <w:rPr>
                <w:rFonts w:ascii="宋体" w:hAnsi="宋体" w:eastAsia="宋体"/>
                <w:sz w:val="24"/>
              </w:rPr>
            </w:pPr>
          </w:p>
        </w:tc>
        <w:tc>
          <w:tcPr>
            <w:tcW w:w="920" w:type="pct"/>
            <w:vAlign w:val="center"/>
          </w:tcPr>
          <w:p w14:paraId="44090D04">
            <w:pPr>
              <w:jc w:val="center"/>
              <w:rPr>
                <w:rFonts w:ascii="宋体" w:hAnsi="宋体" w:eastAsia="宋体"/>
                <w:sz w:val="24"/>
              </w:rPr>
            </w:pPr>
          </w:p>
        </w:tc>
      </w:tr>
      <w:tr w14:paraId="1CE5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B5B7FED">
            <w:pPr>
              <w:jc w:val="center"/>
              <w:rPr>
                <w:rFonts w:ascii="宋体" w:hAnsi="宋体" w:eastAsia="宋体"/>
                <w:sz w:val="24"/>
              </w:rPr>
            </w:pPr>
            <w:r>
              <w:rPr>
                <w:rFonts w:ascii="宋体" w:hAnsi="宋体" w:eastAsia="宋体"/>
                <w:sz w:val="24"/>
              </w:rPr>
              <w:t>…</w:t>
            </w:r>
          </w:p>
        </w:tc>
        <w:tc>
          <w:tcPr>
            <w:tcW w:w="1824" w:type="pct"/>
            <w:vAlign w:val="center"/>
          </w:tcPr>
          <w:p w14:paraId="5D1CB5E0">
            <w:pPr>
              <w:jc w:val="center"/>
              <w:rPr>
                <w:rFonts w:ascii="宋体" w:hAnsi="宋体" w:eastAsia="宋体"/>
                <w:sz w:val="24"/>
              </w:rPr>
            </w:pPr>
          </w:p>
        </w:tc>
        <w:tc>
          <w:tcPr>
            <w:tcW w:w="796" w:type="pct"/>
            <w:vAlign w:val="center"/>
          </w:tcPr>
          <w:p w14:paraId="4CF378A5">
            <w:pPr>
              <w:jc w:val="center"/>
              <w:rPr>
                <w:rFonts w:ascii="宋体" w:hAnsi="宋体" w:eastAsia="宋体"/>
                <w:sz w:val="24"/>
              </w:rPr>
            </w:pPr>
          </w:p>
        </w:tc>
        <w:tc>
          <w:tcPr>
            <w:tcW w:w="995" w:type="pct"/>
            <w:vAlign w:val="center"/>
          </w:tcPr>
          <w:p w14:paraId="4419E8A4">
            <w:pPr>
              <w:jc w:val="center"/>
              <w:rPr>
                <w:rFonts w:ascii="宋体" w:hAnsi="宋体" w:eastAsia="宋体"/>
                <w:sz w:val="24"/>
              </w:rPr>
            </w:pPr>
          </w:p>
        </w:tc>
        <w:tc>
          <w:tcPr>
            <w:tcW w:w="920" w:type="pct"/>
            <w:vAlign w:val="center"/>
          </w:tcPr>
          <w:p w14:paraId="5703D9A2">
            <w:pPr>
              <w:jc w:val="center"/>
              <w:rPr>
                <w:rFonts w:ascii="宋体" w:hAnsi="宋体" w:eastAsia="宋体"/>
                <w:sz w:val="24"/>
              </w:rPr>
            </w:pPr>
          </w:p>
        </w:tc>
      </w:tr>
      <w:tr w14:paraId="56B3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6B81545">
            <w:pPr>
              <w:jc w:val="center"/>
              <w:rPr>
                <w:rFonts w:ascii="宋体" w:hAnsi="宋体" w:eastAsia="宋体"/>
                <w:sz w:val="24"/>
              </w:rPr>
            </w:pPr>
          </w:p>
        </w:tc>
        <w:tc>
          <w:tcPr>
            <w:tcW w:w="1824" w:type="pct"/>
            <w:vAlign w:val="center"/>
          </w:tcPr>
          <w:p w14:paraId="3C9C73C2">
            <w:pPr>
              <w:pStyle w:val="19"/>
              <w:ind w:left="-108"/>
              <w:jc w:val="center"/>
              <w:rPr>
                <w:rFonts w:ascii="宋体" w:hAnsi="宋体"/>
              </w:rPr>
            </w:pPr>
            <w:r>
              <w:rPr>
                <w:rFonts w:hint="eastAsia" w:ascii="宋体" w:hAnsi="宋体"/>
              </w:rPr>
              <w:t>其他费用</w:t>
            </w:r>
          </w:p>
        </w:tc>
        <w:tc>
          <w:tcPr>
            <w:tcW w:w="796" w:type="pct"/>
            <w:vAlign w:val="center"/>
          </w:tcPr>
          <w:p w14:paraId="0A262D69">
            <w:pPr>
              <w:jc w:val="center"/>
              <w:rPr>
                <w:rFonts w:ascii="宋体" w:hAnsi="宋体" w:eastAsia="宋体"/>
                <w:sz w:val="24"/>
              </w:rPr>
            </w:pPr>
          </w:p>
        </w:tc>
        <w:tc>
          <w:tcPr>
            <w:tcW w:w="995" w:type="pct"/>
            <w:vAlign w:val="center"/>
          </w:tcPr>
          <w:p w14:paraId="69C86A94">
            <w:pPr>
              <w:jc w:val="center"/>
              <w:rPr>
                <w:rFonts w:ascii="宋体" w:hAnsi="宋体" w:eastAsia="宋体"/>
                <w:sz w:val="24"/>
              </w:rPr>
            </w:pPr>
          </w:p>
        </w:tc>
        <w:tc>
          <w:tcPr>
            <w:tcW w:w="920" w:type="pct"/>
            <w:vAlign w:val="center"/>
          </w:tcPr>
          <w:p w14:paraId="788D10E4">
            <w:pPr>
              <w:jc w:val="center"/>
              <w:rPr>
                <w:rFonts w:ascii="宋体" w:hAnsi="宋体" w:eastAsia="宋体"/>
                <w:sz w:val="24"/>
              </w:rPr>
            </w:pPr>
          </w:p>
        </w:tc>
      </w:tr>
      <w:tr w14:paraId="3683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4263F97">
            <w:pPr>
              <w:jc w:val="center"/>
              <w:rPr>
                <w:rFonts w:ascii="宋体" w:hAnsi="宋体" w:eastAsia="宋体"/>
                <w:sz w:val="24"/>
              </w:rPr>
            </w:pPr>
          </w:p>
        </w:tc>
        <w:tc>
          <w:tcPr>
            <w:tcW w:w="1824" w:type="pct"/>
            <w:vAlign w:val="center"/>
          </w:tcPr>
          <w:p w14:paraId="1A442895">
            <w:pPr>
              <w:jc w:val="center"/>
              <w:rPr>
                <w:rFonts w:ascii="宋体" w:hAnsi="宋体" w:eastAsia="宋体"/>
                <w:sz w:val="24"/>
              </w:rPr>
            </w:pPr>
            <w:r>
              <w:rPr>
                <w:rFonts w:ascii="宋体" w:hAnsi="宋体" w:eastAsia="宋体"/>
                <w:sz w:val="24"/>
              </w:rPr>
              <w:t>……</w:t>
            </w:r>
          </w:p>
        </w:tc>
        <w:tc>
          <w:tcPr>
            <w:tcW w:w="796" w:type="pct"/>
            <w:vAlign w:val="center"/>
          </w:tcPr>
          <w:p w14:paraId="7F303C4B">
            <w:pPr>
              <w:jc w:val="center"/>
              <w:rPr>
                <w:rFonts w:ascii="宋体" w:hAnsi="宋体" w:eastAsia="宋体"/>
                <w:sz w:val="24"/>
              </w:rPr>
            </w:pPr>
          </w:p>
        </w:tc>
        <w:tc>
          <w:tcPr>
            <w:tcW w:w="995" w:type="pct"/>
            <w:vAlign w:val="center"/>
          </w:tcPr>
          <w:p w14:paraId="4AF9D160">
            <w:pPr>
              <w:jc w:val="center"/>
              <w:rPr>
                <w:rFonts w:ascii="宋体" w:hAnsi="宋体" w:eastAsia="宋体"/>
                <w:sz w:val="24"/>
              </w:rPr>
            </w:pPr>
          </w:p>
        </w:tc>
        <w:tc>
          <w:tcPr>
            <w:tcW w:w="920" w:type="pct"/>
            <w:vAlign w:val="center"/>
          </w:tcPr>
          <w:p w14:paraId="40A7420E">
            <w:pPr>
              <w:jc w:val="center"/>
              <w:rPr>
                <w:rFonts w:ascii="宋体" w:hAnsi="宋体" w:eastAsia="宋体"/>
                <w:sz w:val="24"/>
              </w:rPr>
            </w:pPr>
          </w:p>
        </w:tc>
      </w:tr>
      <w:tr w14:paraId="75AD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11DDC001">
            <w:pPr>
              <w:jc w:val="center"/>
              <w:rPr>
                <w:rFonts w:ascii="宋体" w:hAnsi="宋体" w:eastAsia="宋体"/>
                <w:sz w:val="24"/>
              </w:rPr>
            </w:pPr>
            <w:r>
              <w:rPr>
                <w:rFonts w:hint="eastAsia" w:ascii="宋体" w:hAnsi="宋体" w:eastAsia="宋体"/>
                <w:b/>
                <w:sz w:val="24"/>
              </w:rPr>
              <w:t>合计金额（元）</w:t>
            </w:r>
          </w:p>
        </w:tc>
        <w:tc>
          <w:tcPr>
            <w:tcW w:w="920" w:type="pct"/>
            <w:vAlign w:val="center"/>
          </w:tcPr>
          <w:p w14:paraId="65AAD1B1">
            <w:pPr>
              <w:jc w:val="center"/>
              <w:rPr>
                <w:rFonts w:ascii="宋体" w:hAnsi="宋体" w:eastAsia="宋体"/>
                <w:sz w:val="24"/>
              </w:rPr>
            </w:pPr>
          </w:p>
        </w:tc>
      </w:tr>
    </w:tbl>
    <w:p w14:paraId="04F0CFE4">
      <w:pPr>
        <w:snapToGrid w:val="0"/>
        <w:spacing w:line="360" w:lineRule="auto"/>
        <w:rPr>
          <w:rFonts w:ascii="宋体" w:hAnsi="宋体" w:eastAsia="宋体"/>
          <w:b/>
          <w:sz w:val="24"/>
        </w:rPr>
      </w:pPr>
    </w:p>
    <w:p w14:paraId="192CE2B1">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5E0CF230">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1A21FD64">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50E983D0">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579D4E9F">
      <w:pPr>
        <w:widowControl/>
        <w:jc w:val="left"/>
        <w:rPr>
          <w:rFonts w:ascii="宋体" w:hAnsi="宋体" w:eastAsia="宋体"/>
          <w:b/>
          <w:bCs/>
          <w:sz w:val="24"/>
          <w:szCs w:val="28"/>
        </w:rPr>
      </w:pPr>
      <w:r>
        <w:rPr>
          <w:rFonts w:ascii="宋体" w:hAnsi="宋体" w:eastAsia="宋体"/>
          <w:b/>
          <w:bCs/>
          <w:sz w:val="24"/>
          <w:szCs w:val="28"/>
        </w:rPr>
        <w:br w:type="page"/>
      </w:r>
    </w:p>
    <w:p w14:paraId="0D5B5A5E">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二、最后承诺报价表</w:t>
      </w:r>
    </w:p>
    <w:p w14:paraId="1F8EEABE">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（某项目第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30F1FDAA">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某项目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AF1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B51B1B4">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4BCD5FBB">
            <w:pPr>
              <w:spacing w:line="360" w:lineRule="auto"/>
              <w:rPr>
                <w:rFonts w:ascii="宋体" w:hAnsi="宋体" w:eastAsia="宋体"/>
                <w:b/>
                <w:sz w:val="24"/>
              </w:rPr>
            </w:pPr>
          </w:p>
        </w:tc>
      </w:tr>
      <w:tr w14:paraId="3555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9006A5F">
            <w:pPr>
              <w:spacing w:line="360" w:lineRule="exact"/>
              <w:jc w:val="center"/>
              <w:rPr>
                <w:rFonts w:ascii="宋体" w:hAnsi="宋体" w:eastAsia="宋体"/>
                <w:b/>
                <w:sz w:val="24"/>
              </w:rPr>
            </w:pPr>
            <w:r>
              <w:rPr>
                <w:rFonts w:hint="eastAsia" w:ascii="宋体" w:hAnsi="宋体" w:eastAsia="宋体"/>
                <w:b/>
                <w:bCs/>
                <w:sz w:val="24"/>
                <w:szCs w:val="28"/>
              </w:rPr>
              <w:t>谈判</w:t>
            </w:r>
            <w:r>
              <w:rPr>
                <w:rFonts w:hint="eastAsia" w:ascii="宋体" w:hAnsi="宋体" w:eastAsia="宋体"/>
                <w:b/>
                <w:sz w:val="24"/>
              </w:rPr>
              <w:t>范围</w:t>
            </w:r>
          </w:p>
        </w:tc>
        <w:tc>
          <w:tcPr>
            <w:tcW w:w="3557" w:type="pct"/>
            <w:tcBorders>
              <w:left w:val="single" w:color="auto" w:sz="4" w:space="0"/>
            </w:tcBorders>
            <w:vAlign w:val="center"/>
          </w:tcPr>
          <w:p w14:paraId="3521BDE6">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5BF2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8EF74D7">
            <w:pPr>
              <w:spacing w:line="360" w:lineRule="auto"/>
              <w:jc w:val="center"/>
              <w:rPr>
                <w:rFonts w:ascii="宋体" w:hAnsi="宋体" w:eastAsia="宋体"/>
                <w:b/>
                <w:sz w:val="24"/>
              </w:rPr>
            </w:pPr>
            <w:r>
              <w:rPr>
                <w:rFonts w:hint="eastAsia" w:ascii="宋体" w:hAnsi="宋体" w:eastAsia="宋体"/>
                <w:b/>
                <w:bCs/>
                <w:sz w:val="24"/>
                <w:szCs w:val="28"/>
              </w:rPr>
              <w:t>最后报价</w:t>
            </w:r>
          </w:p>
          <w:p w14:paraId="6B6551ED">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7CA56BAA">
            <w:pPr>
              <w:snapToGrid w:val="0"/>
              <w:spacing w:line="360" w:lineRule="auto"/>
              <w:rPr>
                <w:rFonts w:ascii="宋体" w:hAnsi="宋体" w:eastAsia="宋体"/>
                <w:sz w:val="24"/>
                <w:szCs w:val="28"/>
              </w:rPr>
            </w:pPr>
          </w:p>
          <w:p w14:paraId="5E6A88FB">
            <w:pPr>
              <w:snapToGrid w:val="0"/>
              <w:spacing w:line="360" w:lineRule="auto"/>
              <w:rPr>
                <w:rFonts w:ascii="宋体" w:hAnsi="宋体" w:eastAsia="宋体" w:cs="宋体"/>
                <w:bCs/>
                <w:szCs w:val="21"/>
                <w:u w:val="single"/>
              </w:rPr>
            </w:pPr>
            <w:r>
              <w:rPr>
                <w:rFonts w:hint="eastAsia" w:ascii="宋体" w:hAnsi="宋体" w:eastAsia="宋体" w:cs="宋体"/>
                <w:bCs/>
                <w:szCs w:val="21"/>
              </w:rPr>
              <w:t>人民币大写：</w:t>
            </w:r>
            <w:r>
              <w:rPr>
                <w:rFonts w:hint="eastAsia" w:ascii="宋体" w:hAnsi="宋体" w:eastAsia="宋体" w:cs="宋体"/>
                <w:bCs/>
                <w:szCs w:val="21"/>
                <w:u w:val="single"/>
              </w:rPr>
              <w:t xml:space="preserve">                        </w:t>
            </w:r>
          </w:p>
          <w:p w14:paraId="5A1028BC">
            <w:pPr>
              <w:snapToGrid w:val="0"/>
              <w:spacing w:line="360" w:lineRule="auto"/>
              <w:rPr>
                <w:rFonts w:ascii="宋体" w:hAnsi="宋体" w:eastAsia="宋体" w:cs="宋体"/>
                <w:bCs/>
                <w:szCs w:val="21"/>
                <w:u w:val="single"/>
              </w:rPr>
            </w:pPr>
            <w:r>
              <w:rPr>
                <w:rFonts w:hint="eastAsia" w:ascii="宋体" w:hAnsi="宋体" w:eastAsia="宋体" w:cs="宋体"/>
                <w:bCs/>
                <w:szCs w:val="21"/>
              </w:rPr>
              <w:t>人民币小写：</w:t>
            </w:r>
            <w:r>
              <w:rPr>
                <w:rFonts w:hint="eastAsia" w:ascii="宋体" w:hAnsi="宋体" w:eastAsia="宋体" w:cs="宋体"/>
                <w:bCs/>
                <w:szCs w:val="21"/>
                <w:u w:val="single"/>
              </w:rPr>
              <w:t xml:space="preserve">                        </w:t>
            </w:r>
          </w:p>
          <w:p w14:paraId="0A54A54B">
            <w:pPr>
              <w:snapToGrid w:val="0"/>
              <w:spacing w:line="360" w:lineRule="auto"/>
              <w:rPr>
                <w:rFonts w:ascii="宋体" w:hAnsi="宋体" w:eastAsia="宋体"/>
                <w:b/>
                <w:sz w:val="24"/>
              </w:rPr>
            </w:pPr>
          </w:p>
        </w:tc>
      </w:tr>
      <w:tr w14:paraId="688F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6705A80A">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02AF7E79">
            <w:pPr>
              <w:spacing w:line="360" w:lineRule="auto"/>
              <w:rPr>
                <w:rFonts w:ascii="宋体" w:hAnsi="宋体" w:eastAsia="宋体"/>
                <w:b/>
                <w:sz w:val="24"/>
              </w:rPr>
            </w:pPr>
            <w:r>
              <w:rPr>
                <w:rFonts w:hint="eastAsia" w:ascii="宋体" w:hAnsi="宋体" w:eastAsia="宋体"/>
                <w:b/>
                <w:i/>
                <w:sz w:val="24"/>
              </w:rPr>
              <w:t>（此处可补充谈判小组根据与供应商谈判情况变动的谈判文件的内容，包括采购需求中的技术、服务要求以及合同草案条款。）</w:t>
            </w:r>
          </w:p>
        </w:tc>
      </w:tr>
      <w:tr w14:paraId="09C6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7FB49D3D">
            <w:pPr>
              <w:spacing w:line="360" w:lineRule="auto"/>
              <w:jc w:val="center"/>
              <w:rPr>
                <w:rFonts w:ascii="宋体" w:hAnsi="宋体" w:eastAsia="宋体"/>
                <w:b/>
                <w:sz w:val="24"/>
              </w:rPr>
            </w:pPr>
            <w:r>
              <w:rPr>
                <w:rFonts w:hint="eastAsia" w:ascii="宋体" w:hAnsi="宋体" w:eastAsia="宋体"/>
                <w:b/>
                <w:bCs/>
                <w:sz w:val="24"/>
                <w:szCs w:val="28"/>
              </w:rPr>
              <w:t>谈判小组</w:t>
            </w:r>
            <w:r>
              <w:rPr>
                <w:rFonts w:ascii="宋体" w:hAnsi="宋体" w:eastAsia="宋体"/>
                <w:b/>
                <w:bCs/>
                <w:sz w:val="24"/>
                <w:szCs w:val="28"/>
              </w:rPr>
              <w:t>签字</w:t>
            </w:r>
          </w:p>
        </w:tc>
        <w:tc>
          <w:tcPr>
            <w:tcW w:w="3557" w:type="pct"/>
          </w:tcPr>
          <w:p w14:paraId="27F54EFF">
            <w:pPr>
              <w:spacing w:line="360" w:lineRule="auto"/>
              <w:rPr>
                <w:rFonts w:ascii="宋体" w:hAnsi="宋体" w:eastAsia="宋体"/>
                <w:b/>
                <w:sz w:val="24"/>
              </w:rPr>
            </w:pPr>
          </w:p>
        </w:tc>
      </w:tr>
    </w:tbl>
    <w:p w14:paraId="41514F04">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w:t>
      </w:r>
      <w:r>
        <w:rPr>
          <w:rFonts w:hint="eastAsia" w:ascii="宋体" w:hAnsi="宋体" w:eastAsia="宋体"/>
          <w:sz w:val="24"/>
          <w:lang w:val="en-US" w:eastAsia="zh-CN"/>
        </w:rPr>
        <w:t>签</w:t>
      </w:r>
      <w:r>
        <w:rPr>
          <w:rFonts w:hint="eastAsia" w:ascii="宋体" w:hAnsi="宋体" w:eastAsia="宋体"/>
          <w:sz w:val="24"/>
        </w:rPr>
        <w:t>章或授权代表签字：</w:t>
      </w:r>
    </w:p>
    <w:p w14:paraId="3C789CF3">
      <w:pPr>
        <w:spacing w:line="360" w:lineRule="auto"/>
        <w:ind w:firstLine="4200" w:firstLineChars="1750"/>
        <w:jc w:val="left"/>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0DAE2BCC">
      <w:pPr>
        <w:adjustRightInd w:val="0"/>
        <w:snapToGrid w:val="0"/>
        <w:spacing w:line="360" w:lineRule="auto"/>
        <w:ind w:firstLine="482" w:firstLineChars="200"/>
        <w:rPr>
          <w:rFonts w:ascii="宋体" w:hAnsi="宋体" w:eastAsia="宋体"/>
          <w:b/>
          <w:bCs/>
          <w:sz w:val="24"/>
          <w:szCs w:val="28"/>
        </w:rPr>
      </w:pPr>
    </w:p>
    <w:p w14:paraId="7B719C1B">
      <w:pPr>
        <w:adjustRightInd w:val="0"/>
        <w:snapToGrid w:val="0"/>
        <w:spacing w:line="360" w:lineRule="auto"/>
        <w:ind w:firstLine="482" w:firstLineChars="200"/>
        <w:rPr>
          <w:rFonts w:ascii="宋体" w:hAnsi="宋体" w:eastAsia="宋体"/>
          <w:bCs/>
          <w:sz w:val="24"/>
          <w:szCs w:val="28"/>
        </w:rPr>
      </w:pPr>
      <w:r>
        <w:rPr>
          <w:rFonts w:hint="eastAsia" w:ascii="宋体" w:hAnsi="宋体" w:eastAsia="宋体"/>
          <w:b/>
          <w:bCs/>
          <w:sz w:val="24"/>
          <w:szCs w:val="28"/>
        </w:rPr>
        <w:t>注：1.</w:t>
      </w:r>
      <w:r>
        <w:rPr>
          <w:rFonts w:hint="eastAsia" w:ascii="宋体" w:hAnsi="宋体" w:eastAsia="宋体"/>
          <w:b/>
          <w:bCs/>
          <w:sz w:val="24"/>
        </w:rPr>
        <w:t>本页《报价表》由供应商在接到报价通知后依据谈判情况填写</w:t>
      </w:r>
      <w:r>
        <w:rPr>
          <w:rFonts w:hint="eastAsia" w:ascii="宋体" w:hAnsi="宋体" w:eastAsia="宋体"/>
          <w:b/>
          <w:bCs/>
          <w:sz w:val="24"/>
          <w:lang w:eastAsia="zh-CN"/>
        </w:rPr>
        <w:t>，</w:t>
      </w:r>
      <w:r>
        <w:rPr>
          <w:rFonts w:hint="eastAsia" w:ascii="宋体" w:hAnsi="宋体" w:eastAsia="宋体"/>
          <w:b/>
          <w:bCs/>
          <w:sz w:val="24"/>
        </w:rPr>
        <w:t>并在规定时间内上传。</w:t>
      </w:r>
      <w:r>
        <w:rPr>
          <w:rFonts w:hint="eastAsia" w:ascii="宋体" w:hAnsi="宋体" w:eastAsia="宋体"/>
          <w:bCs/>
          <w:sz w:val="24"/>
          <w:szCs w:val="28"/>
        </w:rPr>
        <w:t>考虑谈判报价的方便，供应商在填写最后承诺报价后，（第一次报价</w:t>
      </w:r>
      <w:r>
        <w:rPr>
          <w:rFonts w:hint="eastAsia" w:ascii="宋体" w:hAnsi="宋体" w:eastAsia="宋体"/>
          <w:bCs/>
          <w:sz w:val="24"/>
          <w:szCs w:val="28"/>
          <w:lang w:eastAsia="zh-CN"/>
        </w:rPr>
        <w:t>－</w:t>
      </w:r>
      <w:r>
        <w:rPr>
          <w:rFonts w:hint="eastAsia" w:ascii="宋体" w:hAnsi="宋体" w:eastAsia="宋体"/>
          <w:bCs/>
          <w:sz w:val="24"/>
          <w:szCs w:val="28"/>
        </w:rPr>
        <w:t>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65FC52AC">
      <w:pPr>
        <w:adjustRightInd w:val="0"/>
        <w:snapToGrid w:val="0"/>
        <w:spacing w:line="360" w:lineRule="auto"/>
        <w:ind w:firstLine="482" w:firstLineChars="200"/>
        <w:rPr>
          <w:rFonts w:ascii="宋体" w:hAnsi="宋体" w:eastAsia="宋体"/>
          <w:b/>
          <w:sz w:val="24"/>
          <w:szCs w:val="28"/>
        </w:rPr>
      </w:pPr>
      <w:r>
        <w:rPr>
          <w:rFonts w:hint="eastAsia" w:ascii="宋体" w:hAnsi="宋体" w:eastAsia="宋体"/>
          <w:b/>
          <w:sz w:val="24"/>
          <w:szCs w:val="28"/>
        </w:rPr>
        <w:t>2.最后承诺报价表中大写金额与小写金额不一致的，以大写金额为准。</w:t>
      </w:r>
    </w:p>
    <w:p w14:paraId="29AEEAFA">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D626637">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三、谈判响应函</w:t>
      </w:r>
    </w:p>
    <w:p w14:paraId="478757A1">
      <w:pPr>
        <w:pStyle w:val="7"/>
        <w:spacing w:line="360" w:lineRule="auto"/>
        <w:rPr>
          <w:rFonts w:ascii="宋体" w:hAnsi="宋体"/>
          <w:sz w:val="24"/>
        </w:rPr>
      </w:pPr>
      <w:r>
        <w:rPr>
          <w:rFonts w:hint="eastAsia" w:ascii="宋体" w:hAnsi="宋体"/>
          <w:sz w:val="24"/>
        </w:rPr>
        <w:t>致：</w:t>
      </w:r>
      <w:r>
        <w:rPr>
          <w:rFonts w:hint="eastAsia" w:ascii="宋体" w:hAnsi="宋体"/>
          <w:sz w:val="24"/>
          <w:szCs w:val="24"/>
          <w:u w:val="single"/>
        </w:rPr>
        <w:t>某采购单位</w:t>
      </w:r>
    </w:p>
    <w:p w14:paraId="4DC6B810">
      <w:pPr>
        <w:spacing w:line="360" w:lineRule="auto"/>
        <w:ind w:firstLine="480" w:firstLineChars="200"/>
        <w:rPr>
          <w:rFonts w:ascii="宋体" w:hAnsi="宋体" w:eastAsia="宋体"/>
          <w:dstrike/>
          <w:sz w:val="24"/>
        </w:rPr>
      </w:pPr>
      <w:r>
        <w:rPr>
          <w:rFonts w:hint="eastAsia" w:ascii="宋体" w:hAnsi="宋体" w:eastAsia="宋体"/>
          <w:sz w:val="24"/>
        </w:rPr>
        <w:t>根据贵方的竞争性谈判公告和谈判邀请，我方兹宣布同意如下：</w:t>
      </w:r>
    </w:p>
    <w:p w14:paraId="04254720">
      <w:pPr>
        <w:spacing w:line="360" w:lineRule="auto"/>
        <w:ind w:firstLine="480" w:firstLineChars="200"/>
        <w:rPr>
          <w:rFonts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.我方根据本次谈判文件的规定，严格履行合同的责任和义务</w:t>
      </w:r>
      <w:r>
        <w:rPr>
          <w:rFonts w:hint="eastAsia" w:ascii="宋体" w:hAnsi="宋体" w:eastAsia="宋体"/>
          <w:sz w:val="24"/>
          <w:lang w:eastAsia="zh-CN"/>
        </w:rPr>
        <w:t>，</w:t>
      </w:r>
      <w:r>
        <w:rPr>
          <w:rFonts w:hint="eastAsia" w:ascii="宋体" w:hAnsi="宋体" w:eastAsia="宋体"/>
          <w:sz w:val="24"/>
        </w:rPr>
        <w:t>并保证于买方要求的日期内完成，并通过买方验收。</w:t>
      </w:r>
    </w:p>
    <w:p w14:paraId="4BBC4149">
      <w:pPr>
        <w:spacing w:line="360" w:lineRule="auto"/>
        <w:ind w:firstLine="480" w:firstLineChars="200"/>
        <w:rPr>
          <w:rFonts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4F5C741C">
      <w:pPr>
        <w:spacing w:line="360" w:lineRule="auto"/>
        <w:ind w:firstLine="480" w:firstLineChars="200"/>
        <w:rPr>
          <w:rFonts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14:paraId="1D85D3A8">
      <w:pPr>
        <w:spacing w:line="360" w:lineRule="auto"/>
        <w:ind w:firstLine="480" w:firstLineChars="200"/>
        <w:rPr>
          <w:rFonts w:ascii="宋体" w:hAnsi="宋体" w:eastAsia="宋体"/>
          <w:sz w:val="24"/>
        </w:rPr>
      </w:pPr>
      <w:r>
        <w:rPr>
          <w:rFonts w:hint="eastAsia" w:ascii="宋体" w:hAnsi="宋体" w:eastAsia="宋体"/>
          <w:sz w:val="24"/>
          <w:lang w:val="en-US" w:eastAsia="zh-CN"/>
        </w:rPr>
        <w:t>4</w:t>
      </w:r>
      <w:r>
        <w:rPr>
          <w:rFonts w:hint="eastAsia" w:ascii="宋体" w:hAnsi="宋体" w:eastAsia="宋体"/>
          <w:sz w:val="24"/>
        </w:rPr>
        <w:t>.我方同意从供应商须知规定的谈判日期起遵循本谈判文件，并在供应商须知规定的谈判有效期之前均具有约束力。</w:t>
      </w:r>
    </w:p>
    <w:p w14:paraId="337378C8">
      <w:pPr>
        <w:spacing w:line="360" w:lineRule="auto"/>
        <w:ind w:firstLine="480" w:firstLineChars="200"/>
        <w:rPr>
          <w:rFonts w:ascii="宋体" w:hAnsi="宋体" w:eastAsia="宋体"/>
          <w:sz w:val="24"/>
        </w:rPr>
      </w:pPr>
      <w:r>
        <w:rPr>
          <w:rFonts w:hint="eastAsia" w:ascii="宋体" w:hAnsi="宋体" w:eastAsia="宋体"/>
          <w:sz w:val="24"/>
          <w:lang w:val="en-US" w:eastAsia="zh-CN"/>
        </w:rPr>
        <w:t>5</w:t>
      </w:r>
      <w:r>
        <w:rPr>
          <w:rFonts w:hint="eastAsia" w:ascii="宋体" w:hAnsi="宋体" w:eastAsia="宋体"/>
          <w:sz w:val="24"/>
        </w:rPr>
        <w:t>.我方同意按贵方要求在谈判规定时间内向贵方提供与其谈判有关的任何证据或补充资料，否则，我方的响应文件可被贵方拒绝。</w:t>
      </w:r>
    </w:p>
    <w:p w14:paraId="4172D80B">
      <w:pPr>
        <w:spacing w:line="360" w:lineRule="auto"/>
        <w:ind w:firstLine="480" w:firstLineChars="200"/>
        <w:rPr>
          <w:rFonts w:ascii="宋体" w:hAnsi="宋体" w:eastAsia="宋体"/>
          <w:sz w:val="24"/>
        </w:rPr>
      </w:pPr>
      <w:r>
        <w:rPr>
          <w:rFonts w:hint="eastAsia" w:ascii="宋体" w:hAnsi="宋体" w:eastAsia="宋体"/>
          <w:sz w:val="24"/>
          <w:lang w:val="en-US" w:eastAsia="zh-CN"/>
        </w:rPr>
        <w:t>6</w:t>
      </w:r>
      <w:r>
        <w:rPr>
          <w:rFonts w:hint="eastAsia" w:ascii="宋体" w:hAnsi="宋体" w:eastAsia="宋体"/>
          <w:sz w:val="24"/>
        </w:rPr>
        <w:t>.我方同意谈判文件规定的付款方式、服务期限。</w:t>
      </w:r>
    </w:p>
    <w:p w14:paraId="3AE72CE6">
      <w:pPr>
        <w:spacing w:line="360" w:lineRule="auto"/>
        <w:ind w:firstLine="480" w:firstLineChars="200"/>
        <w:rPr>
          <w:rFonts w:ascii="宋体" w:hAnsi="宋体" w:eastAsia="宋体"/>
          <w:sz w:val="24"/>
        </w:rPr>
      </w:pPr>
      <w:r>
        <w:rPr>
          <w:rFonts w:hint="eastAsia" w:ascii="宋体" w:hAnsi="宋体" w:eastAsia="宋体"/>
          <w:sz w:val="24"/>
          <w:lang w:val="en-US" w:eastAsia="zh-CN"/>
        </w:rPr>
        <w:t>7</w:t>
      </w:r>
      <w:r>
        <w:rPr>
          <w:rFonts w:hint="eastAsia" w:ascii="宋体" w:hAnsi="宋体" w:eastAsia="宋体"/>
          <w:sz w:val="24"/>
        </w:rPr>
        <w:t>.我方对响应文件中所提供资料、文件、证书及证件的真实性和有效性负责。</w:t>
      </w:r>
    </w:p>
    <w:p w14:paraId="655A7596">
      <w:pPr>
        <w:spacing w:line="360" w:lineRule="auto"/>
        <w:ind w:firstLine="480" w:firstLineChars="200"/>
        <w:rPr>
          <w:rFonts w:ascii="宋体" w:hAnsi="宋体" w:eastAsia="宋体"/>
          <w:sz w:val="24"/>
        </w:rPr>
      </w:pPr>
    </w:p>
    <w:p w14:paraId="6C49BEEF">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426902BA">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13BDFE8">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CF9C853">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四、无重大违法记录声明函、无不良信用记录声明函</w:t>
      </w:r>
    </w:p>
    <w:p w14:paraId="03B22B68">
      <w:pPr>
        <w:spacing w:line="440" w:lineRule="exact"/>
        <w:ind w:firstLine="437"/>
        <w:rPr>
          <w:rFonts w:hint="eastAsia" w:ascii="宋体" w:hAnsi="宋体" w:eastAsia="宋体"/>
          <w:sz w:val="24"/>
          <w:szCs w:val="24"/>
        </w:rPr>
      </w:pPr>
    </w:p>
    <w:p w14:paraId="673A15CD">
      <w:pPr>
        <w:spacing w:line="440" w:lineRule="exact"/>
        <w:ind w:firstLine="437"/>
        <w:rPr>
          <w:rFonts w:ascii="宋体" w:hAnsi="宋体" w:eastAsia="宋体"/>
          <w:sz w:val="24"/>
          <w:szCs w:val="24"/>
        </w:rPr>
      </w:pPr>
      <w:r>
        <w:rPr>
          <w:rFonts w:hint="eastAsia" w:ascii="宋体" w:hAnsi="宋体" w:eastAsia="宋体"/>
          <w:sz w:val="24"/>
          <w:szCs w:val="24"/>
        </w:rPr>
        <w:t>1.本单位郑重声明，根据《中华人民共和国政府采购法》及《中华人民共和国政府采购法实施条例》的规定，</w:t>
      </w:r>
      <w:r>
        <w:rPr>
          <w:rFonts w:hint="eastAsia" w:ascii="宋体" w:hAnsi="宋体" w:eastAsia="宋体"/>
          <w:sz w:val="24"/>
          <w:szCs w:val="24"/>
          <w:lang w:val="en-US" w:eastAsia="zh-CN"/>
        </w:rPr>
        <w:t>自2021年1月1日起</w:t>
      </w:r>
      <w:r>
        <w:rPr>
          <w:rFonts w:hint="eastAsia" w:ascii="宋体" w:hAnsi="宋体" w:eastAsia="宋体"/>
          <w:sz w:val="24"/>
          <w:szCs w:val="24"/>
        </w:rPr>
        <w:t>，本单位在经营活动中没有重大违法记录，没有因违法经营受到刑事处罚或者责令停产停业、吊销许可证或者执照、较大数额罚款等行政处罚，且未在被禁止参加政府采购活动的处罚期限内。</w:t>
      </w:r>
    </w:p>
    <w:p w14:paraId="3CBBD384">
      <w:pPr>
        <w:spacing w:line="440" w:lineRule="exact"/>
        <w:ind w:firstLine="437"/>
        <w:rPr>
          <w:rFonts w:asciiTheme="minorEastAsia" w:hAnsiTheme="minorEastAsia" w:eastAsiaTheme="minorEastAsia"/>
          <w:sz w:val="24"/>
          <w:szCs w:val="24"/>
        </w:rPr>
      </w:pPr>
      <w:r>
        <w:rPr>
          <w:rFonts w:ascii="宋体" w:hAnsi="宋体" w:eastAsia="宋体"/>
          <w:sz w:val="24"/>
          <w:szCs w:val="24"/>
        </w:rPr>
        <w:t>2</w:t>
      </w:r>
      <w:r>
        <w:rPr>
          <w:rFonts w:hint="eastAsia" w:ascii="宋体" w:hAnsi="宋体" w:eastAsia="宋体"/>
          <w:sz w:val="24"/>
          <w:szCs w:val="24"/>
        </w:rPr>
        <w:t>.</w:t>
      </w:r>
      <w:r>
        <w:rPr>
          <w:rFonts w:hint="eastAsia" w:asciiTheme="minorEastAsia" w:hAnsiTheme="minorEastAsia" w:eastAsiaTheme="minorEastAsia"/>
          <w:sz w:val="24"/>
          <w:szCs w:val="24"/>
        </w:rPr>
        <w:t>本单位郑重声明，我单位无以下不良信用记录情形：</w:t>
      </w:r>
    </w:p>
    <w:p w14:paraId="76515C1B">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（1）被人民法院列入失信被执行人；</w:t>
      </w:r>
    </w:p>
    <w:p w14:paraId="0822E859">
      <w:pPr>
        <w:spacing w:line="440" w:lineRule="exact"/>
        <w:ind w:firstLine="437"/>
        <w:rPr>
          <w:rFonts w:asciiTheme="minorEastAsia" w:hAnsiTheme="minorEastAsia" w:eastAsiaTheme="minorEastAsia"/>
          <w:sz w:val="24"/>
          <w:szCs w:val="24"/>
        </w:rPr>
      </w:pPr>
      <w:r>
        <w:rPr>
          <w:rFonts w:hint="eastAsia" w:asciiTheme="minorEastAsia" w:hAnsiTheme="minorEastAsia" w:eastAsiaTheme="minorEastAsia"/>
          <w:sz w:val="24"/>
          <w:szCs w:val="24"/>
        </w:rPr>
        <w:t>（2）被税务部门列入重大税收违法案件当事人名单；</w:t>
      </w:r>
    </w:p>
    <w:p w14:paraId="208A2463">
      <w:pPr>
        <w:spacing w:line="440" w:lineRule="exact"/>
        <w:ind w:firstLine="437"/>
        <w:rPr>
          <w:rFonts w:ascii="宋体" w:hAnsi="宋体" w:eastAsia="宋体"/>
          <w:sz w:val="24"/>
          <w:szCs w:val="24"/>
        </w:rPr>
      </w:pPr>
      <w:r>
        <w:rPr>
          <w:rFonts w:hint="eastAsia" w:asciiTheme="minorEastAsia" w:hAnsiTheme="minorEastAsia" w:eastAsiaTheme="minorEastAsia"/>
          <w:sz w:val="24"/>
          <w:szCs w:val="24"/>
        </w:rPr>
        <w:t>（3）被政府采购监管部门列入政府采购严重违法失信行为记录</w:t>
      </w:r>
      <w:r>
        <w:rPr>
          <w:rFonts w:hint="eastAsia" w:ascii="宋体" w:hAnsi="宋体" w:eastAsia="宋体"/>
          <w:sz w:val="24"/>
          <w:szCs w:val="24"/>
        </w:rPr>
        <w:t>名单。</w:t>
      </w:r>
    </w:p>
    <w:p w14:paraId="606543B6">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w:t>
      </w:r>
    </w:p>
    <w:p w14:paraId="7760F490">
      <w:pPr>
        <w:spacing w:line="440" w:lineRule="exact"/>
        <w:ind w:firstLine="437"/>
        <w:rPr>
          <w:rFonts w:ascii="宋体" w:hAnsi="宋体" w:eastAsia="宋体"/>
          <w:sz w:val="22"/>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0A539A94">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680484D4">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62D6C986">
      <w:pPr>
        <w:spacing w:line="360" w:lineRule="auto"/>
        <w:ind w:firstLine="4800" w:firstLineChars="2000"/>
        <w:rPr>
          <w:rFonts w:ascii="宋体" w:hAnsi="宋体" w:eastAsia="宋体"/>
          <w:sz w:val="24"/>
          <w:u w:val="single"/>
        </w:rPr>
      </w:pPr>
    </w:p>
    <w:p w14:paraId="0B509512">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41F643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五、授权书</w:t>
      </w:r>
    </w:p>
    <w:p w14:paraId="5798A263">
      <w:pPr>
        <w:pStyle w:val="6"/>
        <w:snapToGrid w:val="0"/>
        <w:spacing w:line="360" w:lineRule="auto"/>
        <w:ind w:firstLine="480" w:firstLineChars="200"/>
        <w:jc w:val="left"/>
        <w:rPr>
          <w:rFonts w:hAnsi="宋体" w:eastAsia="宋体"/>
          <w:sz w:val="24"/>
          <w:szCs w:val="28"/>
        </w:rPr>
      </w:pPr>
    </w:p>
    <w:p w14:paraId="39015CD9">
      <w:pPr>
        <w:pStyle w:val="6"/>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5B994548">
      <w:pPr>
        <w:pStyle w:val="6"/>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06D39DE8">
      <w:pPr>
        <w:pStyle w:val="6"/>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4AC9063E">
      <w:pPr>
        <w:pStyle w:val="6"/>
        <w:snapToGrid w:val="0"/>
        <w:spacing w:line="360" w:lineRule="auto"/>
        <w:ind w:firstLine="480" w:firstLineChars="200"/>
        <w:jc w:val="left"/>
        <w:rPr>
          <w:rFonts w:hAnsi="宋体" w:eastAsia="宋体"/>
          <w:sz w:val="24"/>
        </w:rPr>
      </w:pPr>
    </w:p>
    <w:p w14:paraId="6CBE9FE6">
      <w:pPr>
        <w:pStyle w:val="6"/>
        <w:snapToGrid w:val="0"/>
        <w:spacing w:line="360" w:lineRule="auto"/>
        <w:ind w:firstLine="480" w:firstLineChars="200"/>
        <w:jc w:val="left"/>
        <w:rPr>
          <w:rFonts w:hAnsi="宋体" w:eastAsia="宋体"/>
          <w:sz w:val="24"/>
        </w:rPr>
      </w:pPr>
    </w:p>
    <w:p w14:paraId="16905000">
      <w:pPr>
        <w:pStyle w:val="6"/>
        <w:snapToGrid w:val="0"/>
        <w:spacing w:line="360" w:lineRule="auto"/>
        <w:ind w:firstLine="480" w:firstLineChars="200"/>
        <w:jc w:val="left"/>
        <w:rPr>
          <w:rFonts w:hAnsi="宋体" w:eastAsia="宋体"/>
          <w:sz w:val="24"/>
        </w:rPr>
      </w:pPr>
    </w:p>
    <w:p w14:paraId="313286F2">
      <w:pPr>
        <w:pStyle w:val="6"/>
        <w:snapToGrid w:val="0"/>
        <w:spacing w:line="360" w:lineRule="auto"/>
        <w:ind w:firstLine="480" w:firstLineChars="200"/>
        <w:jc w:val="left"/>
        <w:rPr>
          <w:rFonts w:hAnsi="宋体" w:eastAsia="宋体"/>
          <w:sz w:val="24"/>
        </w:rPr>
      </w:pPr>
    </w:p>
    <w:p w14:paraId="51FFEB9E">
      <w:pPr>
        <w:pStyle w:val="6"/>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1DF02306">
      <w:pPr>
        <w:pStyle w:val="6"/>
        <w:snapToGrid w:val="0"/>
        <w:spacing w:line="360" w:lineRule="auto"/>
        <w:ind w:firstLine="480" w:firstLineChars="200"/>
        <w:jc w:val="left"/>
        <w:rPr>
          <w:rFonts w:hAnsi="宋体" w:eastAsia="宋体"/>
          <w:sz w:val="24"/>
          <w:szCs w:val="28"/>
        </w:rPr>
      </w:pPr>
    </w:p>
    <w:p w14:paraId="46F040C5">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0E15F3CA">
      <w:pPr>
        <w:spacing w:line="360" w:lineRule="auto"/>
        <w:rPr>
          <w:rFonts w:ascii="宋体" w:hAnsi="宋体" w:eastAsia="宋体"/>
          <w:sz w:val="24"/>
          <w:szCs w:val="28"/>
        </w:rPr>
      </w:pPr>
    </w:p>
    <w:p w14:paraId="5BBCA0CD">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2843BF69">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459F10C0">
      <w:pPr>
        <w:spacing w:line="360" w:lineRule="auto"/>
        <w:rPr>
          <w:rFonts w:ascii="宋体" w:hAnsi="宋体" w:eastAsia="宋体"/>
          <w:sz w:val="24"/>
          <w:szCs w:val="28"/>
        </w:rPr>
      </w:pPr>
    </w:p>
    <w:p w14:paraId="1179529A">
      <w:pPr>
        <w:spacing w:line="360" w:lineRule="auto"/>
        <w:rPr>
          <w:rFonts w:ascii="宋体" w:hAnsi="宋体" w:eastAsia="宋体"/>
          <w:sz w:val="24"/>
          <w:szCs w:val="28"/>
        </w:rPr>
      </w:pPr>
    </w:p>
    <w:p w14:paraId="0F12A2F4">
      <w:pPr>
        <w:pStyle w:val="6"/>
        <w:snapToGrid w:val="0"/>
        <w:spacing w:line="360" w:lineRule="auto"/>
        <w:jc w:val="left"/>
        <w:rPr>
          <w:rFonts w:hAnsi="宋体" w:eastAsia="宋体"/>
          <w:sz w:val="24"/>
          <w:szCs w:val="28"/>
        </w:rPr>
      </w:pPr>
      <w:r>
        <w:rPr>
          <w:rFonts w:hint="eastAsia" w:hAnsi="宋体" w:eastAsia="宋体"/>
          <w:sz w:val="24"/>
          <w:szCs w:val="28"/>
        </w:rPr>
        <w:t>注：</w:t>
      </w:r>
    </w:p>
    <w:p w14:paraId="7E15F1F6">
      <w:pPr>
        <w:pStyle w:val="6"/>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3F6B75DB">
      <w:pPr>
        <w:pStyle w:val="6"/>
        <w:snapToGrid w:val="0"/>
        <w:spacing w:line="360" w:lineRule="auto"/>
        <w:jc w:val="left"/>
        <w:rPr>
          <w:rFonts w:hAnsi="宋体" w:eastAsia="宋体"/>
          <w:sz w:val="24"/>
          <w:szCs w:val="28"/>
        </w:rPr>
      </w:pPr>
      <w:r>
        <w:rPr>
          <w:rFonts w:hint="eastAsia" w:hAnsi="宋体" w:eastAsia="宋体"/>
          <w:sz w:val="24"/>
          <w:szCs w:val="28"/>
        </w:rPr>
        <w:t>2.法定代表人参加谈判的无需提供授权书，仅提供身份证明扫描件。</w:t>
      </w:r>
    </w:p>
    <w:p w14:paraId="2757C7C6">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639B2B39">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六、商务响应表</w:t>
      </w:r>
    </w:p>
    <w:p w14:paraId="475A705D">
      <w:pPr>
        <w:spacing w:line="360" w:lineRule="auto"/>
        <w:ind w:firstLine="435"/>
        <w:rPr>
          <w:rFonts w:asciiTheme="minorEastAsia" w:hAnsiTheme="minorEastAsia" w:eastAsiaTheme="minorEastAsia"/>
          <w:b/>
          <w:sz w:val="24"/>
        </w:rPr>
      </w:pP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547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53438E0B">
            <w:pPr>
              <w:pStyle w:val="6"/>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781EAD8D">
            <w:pPr>
              <w:pStyle w:val="6"/>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6E7D48C2">
            <w:pPr>
              <w:pStyle w:val="6"/>
              <w:jc w:val="center"/>
              <w:rPr>
                <w:rFonts w:cs="Wingdings" w:asciiTheme="minorEastAsia" w:hAnsiTheme="minorEastAsia"/>
                <w:b/>
                <w:sz w:val="24"/>
              </w:rPr>
            </w:pPr>
            <w:r>
              <w:rPr>
                <w:rFonts w:hint="eastAsia" w:cs="Wingdings" w:asciiTheme="minorEastAsia" w:hAnsiTheme="minorEastAsia"/>
                <w:b/>
                <w:sz w:val="24"/>
              </w:rPr>
              <w:t>谈判文件要求</w:t>
            </w:r>
          </w:p>
        </w:tc>
        <w:tc>
          <w:tcPr>
            <w:tcW w:w="2575" w:type="dxa"/>
            <w:vAlign w:val="center"/>
          </w:tcPr>
          <w:p w14:paraId="1D5300AB">
            <w:pPr>
              <w:pStyle w:val="6"/>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106C1D65">
            <w:pPr>
              <w:pStyle w:val="6"/>
              <w:jc w:val="center"/>
              <w:rPr>
                <w:rFonts w:cs="Wingdings" w:asciiTheme="minorEastAsia" w:hAnsiTheme="minorEastAsia"/>
                <w:b/>
                <w:sz w:val="24"/>
              </w:rPr>
            </w:pPr>
            <w:r>
              <w:rPr>
                <w:rFonts w:hint="eastAsia" w:cs="Wingdings" w:asciiTheme="minorEastAsia" w:hAnsiTheme="minorEastAsia"/>
                <w:b/>
                <w:sz w:val="24"/>
              </w:rPr>
              <w:t>偏离说明</w:t>
            </w:r>
          </w:p>
        </w:tc>
      </w:tr>
      <w:tr w14:paraId="7D1A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557E527">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2EDF16DA">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1EA25086">
            <w:pPr>
              <w:jc w:val="center"/>
              <w:rPr>
                <w:rFonts w:asciiTheme="minorEastAsia" w:hAnsiTheme="minorEastAsia" w:eastAsiaTheme="minorEastAsia"/>
                <w:sz w:val="24"/>
              </w:rPr>
            </w:pPr>
          </w:p>
        </w:tc>
        <w:tc>
          <w:tcPr>
            <w:tcW w:w="2575" w:type="dxa"/>
            <w:vAlign w:val="center"/>
          </w:tcPr>
          <w:p w14:paraId="2550FCD3">
            <w:pPr>
              <w:jc w:val="center"/>
              <w:rPr>
                <w:rFonts w:asciiTheme="minorEastAsia" w:hAnsiTheme="minorEastAsia" w:eastAsiaTheme="minorEastAsia"/>
                <w:sz w:val="24"/>
              </w:rPr>
            </w:pPr>
          </w:p>
        </w:tc>
        <w:tc>
          <w:tcPr>
            <w:tcW w:w="810" w:type="dxa"/>
            <w:vAlign w:val="center"/>
          </w:tcPr>
          <w:p w14:paraId="08412D97">
            <w:pPr>
              <w:jc w:val="center"/>
              <w:rPr>
                <w:rFonts w:asciiTheme="minorEastAsia" w:hAnsiTheme="minorEastAsia" w:eastAsiaTheme="minorEastAsia"/>
                <w:sz w:val="24"/>
              </w:rPr>
            </w:pPr>
          </w:p>
        </w:tc>
      </w:tr>
      <w:tr w14:paraId="49A1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C4DA4D0">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6B44F1A2">
            <w:pPr>
              <w:jc w:val="center"/>
              <w:rPr>
                <w:rFonts w:ascii="宋体" w:hAnsi="宋体" w:eastAsia="宋体"/>
                <w:sz w:val="24"/>
              </w:rPr>
            </w:pPr>
            <w:r>
              <w:rPr>
                <w:rFonts w:hint="eastAsia" w:ascii="宋体" w:hAnsi="宋体" w:eastAsia="宋体"/>
                <w:sz w:val="24"/>
              </w:rPr>
              <w:t>服务地点</w:t>
            </w:r>
          </w:p>
        </w:tc>
        <w:tc>
          <w:tcPr>
            <w:tcW w:w="2497" w:type="dxa"/>
            <w:vAlign w:val="center"/>
          </w:tcPr>
          <w:p w14:paraId="41A6AD8C">
            <w:pPr>
              <w:jc w:val="center"/>
              <w:rPr>
                <w:rFonts w:asciiTheme="minorEastAsia" w:hAnsiTheme="minorEastAsia" w:eastAsiaTheme="minorEastAsia"/>
                <w:sz w:val="24"/>
              </w:rPr>
            </w:pPr>
          </w:p>
        </w:tc>
        <w:tc>
          <w:tcPr>
            <w:tcW w:w="2575" w:type="dxa"/>
            <w:vAlign w:val="center"/>
          </w:tcPr>
          <w:p w14:paraId="24C473A0">
            <w:pPr>
              <w:jc w:val="center"/>
              <w:rPr>
                <w:rFonts w:asciiTheme="minorEastAsia" w:hAnsiTheme="minorEastAsia" w:eastAsiaTheme="minorEastAsia"/>
                <w:sz w:val="24"/>
              </w:rPr>
            </w:pPr>
          </w:p>
        </w:tc>
        <w:tc>
          <w:tcPr>
            <w:tcW w:w="810" w:type="dxa"/>
            <w:vAlign w:val="center"/>
          </w:tcPr>
          <w:p w14:paraId="6DD7AA51">
            <w:pPr>
              <w:jc w:val="center"/>
              <w:rPr>
                <w:rFonts w:asciiTheme="minorEastAsia" w:hAnsiTheme="minorEastAsia" w:eastAsiaTheme="minorEastAsia"/>
                <w:sz w:val="24"/>
              </w:rPr>
            </w:pPr>
          </w:p>
        </w:tc>
      </w:tr>
      <w:tr w14:paraId="6686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0BE3D47C">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14:paraId="77EC1437">
            <w:pPr>
              <w:jc w:val="center"/>
              <w:rPr>
                <w:rFonts w:ascii="宋体" w:hAnsi="宋体" w:eastAsia="宋体"/>
                <w:sz w:val="24"/>
              </w:rPr>
            </w:pPr>
            <w:r>
              <w:rPr>
                <w:rFonts w:hint="eastAsia" w:ascii="宋体" w:hAnsi="宋体" w:eastAsia="宋体"/>
                <w:sz w:val="24"/>
              </w:rPr>
              <w:t>服务期限</w:t>
            </w:r>
          </w:p>
        </w:tc>
        <w:tc>
          <w:tcPr>
            <w:tcW w:w="2497" w:type="dxa"/>
            <w:vAlign w:val="center"/>
          </w:tcPr>
          <w:p w14:paraId="7767A67C">
            <w:pPr>
              <w:jc w:val="center"/>
              <w:rPr>
                <w:rFonts w:asciiTheme="minorEastAsia" w:hAnsiTheme="minorEastAsia" w:eastAsiaTheme="minorEastAsia"/>
                <w:sz w:val="24"/>
              </w:rPr>
            </w:pPr>
          </w:p>
        </w:tc>
        <w:tc>
          <w:tcPr>
            <w:tcW w:w="2575" w:type="dxa"/>
            <w:vAlign w:val="center"/>
          </w:tcPr>
          <w:p w14:paraId="2C353D7F">
            <w:pPr>
              <w:pStyle w:val="19"/>
              <w:jc w:val="center"/>
              <w:rPr>
                <w:rFonts w:asciiTheme="minorEastAsia" w:hAnsiTheme="minorEastAsia" w:eastAsiaTheme="minorEastAsia"/>
              </w:rPr>
            </w:pPr>
          </w:p>
        </w:tc>
        <w:tc>
          <w:tcPr>
            <w:tcW w:w="810" w:type="dxa"/>
            <w:vAlign w:val="center"/>
          </w:tcPr>
          <w:p w14:paraId="0C50CC6E">
            <w:pPr>
              <w:jc w:val="center"/>
              <w:rPr>
                <w:rFonts w:asciiTheme="minorEastAsia" w:hAnsiTheme="minorEastAsia" w:eastAsiaTheme="minorEastAsia"/>
                <w:sz w:val="24"/>
              </w:rPr>
            </w:pPr>
          </w:p>
        </w:tc>
      </w:tr>
      <w:tr w14:paraId="2F9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F02AE2D">
            <w:pPr>
              <w:jc w:val="center"/>
              <w:rPr>
                <w:rFonts w:asciiTheme="minorEastAsia" w:hAnsiTheme="minorEastAsia" w:eastAsiaTheme="minorEastAsia"/>
                <w:sz w:val="24"/>
              </w:rPr>
            </w:pPr>
            <w:r>
              <w:rPr>
                <w:rFonts w:hint="eastAsia" w:asciiTheme="minorEastAsia" w:hAnsiTheme="minorEastAsia" w:eastAsiaTheme="minorEastAsia"/>
                <w:sz w:val="24"/>
              </w:rPr>
              <w:t>…</w:t>
            </w:r>
          </w:p>
        </w:tc>
        <w:tc>
          <w:tcPr>
            <w:tcW w:w="1916" w:type="dxa"/>
            <w:vAlign w:val="center"/>
          </w:tcPr>
          <w:p w14:paraId="54805914">
            <w:pPr>
              <w:jc w:val="center"/>
              <w:rPr>
                <w:rFonts w:ascii="宋体" w:hAnsi="宋体" w:eastAsia="宋体"/>
                <w:sz w:val="24"/>
              </w:rPr>
            </w:pPr>
          </w:p>
        </w:tc>
        <w:tc>
          <w:tcPr>
            <w:tcW w:w="2497" w:type="dxa"/>
            <w:vAlign w:val="center"/>
          </w:tcPr>
          <w:p w14:paraId="01DB66EC">
            <w:pPr>
              <w:jc w:val="center"/>
              <w:rPr>
                <w:rFonts w:asciiTheme="minorEastAsia" w:hAnsiTheme="minorEastAsia" w:eastAsiaTheme="minorEastAsia"/>
                <w:sz w:val="24"/>
              </w:rPr>
            </w:pPr>
          </w:p>
        </w:tc>
        <w:tc>
          <w:tcPr>
            <w:tcW w:w="2575" w:type="dxa"/>
            <w:vAlign w:val="center"/>
          </w:tcPr>
          <w:p w14:paraId="09A08AB3">
            <w:pPr>
              <w:jc w:val="center"/>
              <w:rPr>
                <w:rFonts w:asciiTheme="minorEastAsia" w:hAnsiTheme="minorEastAsia" w:eastAsiaTheme="minorEastAsia"/>
                <w:sz w:val="24"/>
              </w:rPr>
            </w:pPr>
          </w:p>
        </w:tc>
        <w:tc>
          <w:tcPr>
            <w:tcW w:w="810" w:type="dxa"/>
            <w:vAlign w:val="center"/>
          </w:tcPr>
          <w:p w14:paraId="2E3A6442">
            <w:pPr>
              <w:jc w:val="center"/>
              <w:rPr>
                <w:rFonts w:asciiTheme="minorEastAsia" w:hAnsiTheme="minorEastAsia" w:eastAsiaTheme="minorEastAsia"/>
                <w:sz w:val="24"/>
              </w:rPr>
            </w:pPr>
          </w:p>
        </w:tc>
      </w:tr>
    </w:tbl>
    <w:p w14:paraId="3B608636">
      <w:pPr>
        <w:pStyle w:val="7"/>
        <w:spacing w:line="360" w:lineRule="auto"/>
        <w:rPr>
          <w:rFonts w:asciiTheme="minorEastAsia" w:hAnsiTheme="minorEastAsia" w:eastAsiaTheme="minorEastAsia"/>
          <w:b w:val="0"/>
          <w:sz w:val="24"/>
        </w:rPr>
      </w:pPr>
    </w:p>
    <w:p w14:paraId="2FC5A52C">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01CF97B4">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1F56B08C">
      <w:pPr>
        <w:pStyle w:val="7"/>
        <w:spacing w:line="360" w:lineRule="auto"/>
        <w:rPr>
          <w:rFonts w:asciiTheme="minorEastAsia" w:hAnsiTheme="minorEastAsia" w:eastAsiaTheme="minorEastAsia"/>
          <w:b w:val="0"/>
          <w:sz w:val="24"/>
        </w:rPr>
      </w:pPr>
      <w:r>
        <w:rPr>
          <w:rFonts w:asciiTheme="minorEastAsia" w:hAnsiTheme="minorEastAsia" w:eastAsiaTheme="minorEastAsia"/>
          <w:b w:val="0"/>
          <w:sz w:val="24"/>
        </w:rPr>
        <w:br w:type="page"/>
      </w:r>
    </w:p>
    <w:p w14:paraId="60E457BA">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七、人员配备</w:t>
      </w:r>
    </w:p>
    <w:p w14:paraId="784D2A76">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28B00AB7">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897213B">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八、服务方案</w:t>
      </w:r>
    </w:p>
    <w:p w14:paraId="6ABFF221">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10DCF560">
      <w:r>
        <w:br w:type="page"/>
      </w:r>
    </w:p>
    <w:p w14:paraId="1CEA9F46">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九、服务承诺</w:t>
      </w:r>
    </w:p>
    <w:p w14:paraId="2B5170C6">
      <w:pPr>
        <w:spacing w:line="360" w:lineRule="auto"/>
        <w:jc w:val="center"/>
        <w:rPr>
          <w:rFonts w:asciiTheme="minorEastAsia" w:hAnsiTheme="minorEastAsia" w:eastAsiaTheme="minorEastAsia"/>
          <w:i/>
          <w:sz w:val="24"/>
        </w:rPr>
      </w:pPr>
      <w:r>
        <w:rPr>
          <w:rFonts w:hint="eastAsia" w:asciiTheme="minorEastAsia" w:hAnsiTheme="minorEastAsia" w:eastAsiaTheme="minorEastAsia"/>
          <w:i/>
          <w:sz w:val="24"/>
          <w:lang w:eastAsia="zh-CN"/>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r>
        <w:rPr>
          <w:rFonts w:hint="eastAsia" w:asciiTheme="minorEastAsia" w:hAnsiTheme="minorEastAsia" w:eastAsiaTheme="minorEastAsia"/>
          <w:i/>
          <w:sz w:val="24"/>
          <w:lang w:eastAsia="zh-CN"/>
        </w:rPr>
        <w:t>）</w:t>
      </w:r>
    </w:p>
    <w:p w14:paraId="10149B89">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C08B469">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十、谈判业绩承诺函</w:t>
      </w:r>
    </w:p>
    <w:p w14:paraId="589B342C">
      <w:pPr>
        <w:spacing w:line="360" w:lineRule="auto"/>
        <w:ind w:firstLine="435"/>
        <w:rPr>
          <w:rFonts w:asciiTheme="minorEastAsia" w:hAnsiTheme="minorEastAsia" w:eastAsiaTheme="minorEastAsia"/>
          <w:sz w:val="24"/>
        </w:rPr>
      </w:pPr>
    </w:p>
    <w:p w14:paraId="73FCAFA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我单位同意成交结果公告中公示以下业绩并承诺：响应文件中所提供的业绩均真实有效，且不属于与</w:t>
      </w:r>
      <w:r>
        <w:rPr>
          <w:rFonts w:ascii="宋体" w:hAnsi="宋体" w:eastAsia="宋体"/>
          <w:sz w:val="24"/>
        </w:rPr>
        <w:t>关联公司（如母公司、控股公司、分公司、子公司、同一法定代表人的公司）之间的</w:t>
      </w:r>
      <w:r>
        <w:rPr>
          <w:rFonts w:hint="eastAsia" w:ascii="宋体" w:hAnsi="宋体" w:eastAsia="宋体"/>
          <w:sz w:val="24"/>
        </w:rPr>
        <w:t>业绩</w:t>
      </w:r>
      <w:r>
        <w:rPr>
          <w:rFonts w:ascii="宋体" w:hAnsi="宋体" w:eastAsia="宋体"/>
          <w:sz w:val="24"/>
        </w:rPr>
        <w:t>，</w:t>
      </w:r>
      <w:r>
        <w:rPr>
          <w:rFonts w:hint="eastAsia" w:asciiTheme="minorEastAsia" w:hAnsiTheme="minorEastAsia" w:eastAsiaTheme="minorEastAsia"/>
          <w:sz w:val="24"/>
        </w:rPr>
        <w:t>若被发现存在任何虚假、隐瞒情况，我单位承担由此产生的一切后果。</w:t>
      </w:r>
    </w:p>
    <w:p w14:paraId="6E1667ED">
      <w:pPr>
        <w:spacing w:line="360" w:lineRule="auto"/>
        <w:ind w:firstLine="435"/>
        <w:rPr>
          <w:rFonts w:asciiTheme="minorEastAsia" w:hAnsiTheme="minorEastAsia" w:eastAsiaTheme="minorEastAsia"/>
          <w:sz w:val="24"/>
        </w:rPr>
      </w:pPr>
    </w:p>
    <w:p w14:paraId="007310C2">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4CF99F08">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B02D737">
      <w:pPr>
        <w:tabs>
          <w:tab w:val="left" w:pos="630"/>
        </w:tabs>
        <w:spacing w:line="360" w:lineRule="auto"/>
        <w:ind w:firstLine="3700" w:firstLineChars="1762"/>
        <w:rPr>
          <w:rFonts w:asciiTheme="minorEastAsia" w:hAnsiTheme="minorEastAsia" w:eastAsiaTheme="minorEastAsia"/>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14:paraId="51E7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14:paraId="1158C9B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409" w:type="pct"/>
            <w:vAlign w:val="center"/>
          </w:tcPr>
          <w:p w14:paraId="2A18A3C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1483" w:type="pct"/>
            <w:vAlign w:val="center"/>
          </w:tcPr>
          <w:p w14:paraId="25DB5F0D">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服务范围</w:t>
            </w:r>
          </w:p>
        </w:tc>
        <w:tc>
          <w:tcPr>
            <w:tcW w:w="556" w:type="pct"/>
            <w:vAlign w:val="center"/>
          </w:tcPr>
          <w:p w14:paraId="6B70266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1263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B3DD93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409" w:type="pct"/>
            <w:vAlign w:val="center"/>
          </w:tcPr>
          <w:p w14:paraId="44B4E443">
            <w:pPr>
              <w:spacing w:line="360" w:lineRule="auto"/>
              <w:rPr>
                <w:rFonts w:asciiTheme="minorEastAsia" w:hAnsiTheme="minorEastAsia" w:eastAsiaTheme="minorEastAsia"/>
                <w:sz w:val="24"/>
                <w:szCs w:val="24"/>
              </w:rPr>
            </w:pPr>
          </w:p>
        </w:tc>
        <w:tc>
          <w:tcPr>
            <w:tcW w:w="1483" w:type="pct"/>
            <w:vAlign w:val="center"/>
          </w:tcPr>
          <w:p w14:paraId="00E2C989">
            <w:pPr>
              <w:spacing w:line="360" w:lineRule="auto"/>
              <w:rPr>
                <w:rFonts w:asciiTheme="minorEastAsia" w:hAnsiTheme="minorEastAsia" w:eastAsiaTheme="minorEastAsia"/>
                <w:sz w:val="24"/>
                <w:szCs w:val="24"/>
              </w:rPr>
            </w:pPr>
          </w:p>
        </w:tc>
        <w:tc>
          <w:tcPr>
            <w:tcW w:w="556" w:type="pct"/>
            <w:vAlign w:val="center"/>
          </w:tcPr>
          <w:p w14:paraId="683EFE27">
            <w:pPr>
              <w:spacing w:line="360" w:lineRule="auto"/>
              <w:rPr>
                <w:rFonts w:asciiTheme="minorEastAsia" w:hAnsiTheme="minorEastAsia" w:eastAsiaTheme="minorEastAsia"/>
                <w:sz w:val="24"/>
                <w:szCs w:val="24"/>
              </w:rPr>
            </w:pPr>
          </w:p>
        </w:tc>
      </w:tr>
      <w:tr w14:paraId="5722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3C80CD0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409" w:type="pct"/>
            <w:vAlign w:val="center"/>
          </w:tcPr>
          <w:p w14:paraId="4EF3BA41">
            <w:pPr>
              <w:spacing w:line="360" w:lineRule="auto"/>
              <w:rPr>
                <w:rFonts w:asciiTheme="minorEastAsia" w:hAnsiTheme="minorEastAsia" w:eastAsiaTheme="minorEastAsia"/>
                <w:sz w:val="24"/>
                <w:szCs w:val="24"/>
              </w:rPr>
            </w:pPr>
          </w:p>
        </w:tc>
        <w:tc>
          <w:tcPr>
            <w:tcW w:w="1483" w:type="pct"/>
            <w:vAlign w:val="center"/>
          </w:tcPr>
          <w:p w14:paraId="6FDC1233">
            <w:pPr>
              <w:spacing w:line="360" w:lineRule="auto"/>
              <w:rPr>
                <w:rFonts w:asciiTheme="minorEastAsia" w:hAnsiTheme="minorEastAsia" w:eastAsiaTheme="minorEastAsia"/>
                <w:sz w:val="24"/>
                <w:szCs w:val="24"/>
              </w:rPr>
            </w:pPr>
          </w:p>
        </w:tc>
        <w:tc>
          <w:tcPr>
            <w:tcW w:w="556" w:type="pct"/>
            <w:vAlign w:val="center"/>
          </w:tcPr>
          <w:p w14:paraId="39C04689">
            <w:pPr>
              <w:spacing w:line="360" w:lineRule="auto"/>
              <w:rPr>
                <w:rFonts w:asciiTheme="minorEastAsia" w:hAnsiTheme="minorEastAsia" w:eastAsiaTheme="minorEastAsia"/>
                <w:sz w:val="24"/>
                <w:szCs w:val="24"/>
              </w:rPr>
            </w:pPr>
          </w:p>
        </w:tc>
      </w:tr>
      <w:tr w14:paraId="5F0E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DE1E27F">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409" w:type="pct"/>
            <w:vAlign w:val="center"/>
          </w:tcPr>
          <w:p w14:paraId="087A803B">
            <w:pPr>
              <w:spacing w:line="360" w:lineRule="auto"/>
              <w:rPr>
                <w:rFonts w:asciiTheme="minorEastAsia" w:hAnsiTheme="minorEastAsia" w:eastAsiaTheme="minorEastAsia"/>
                <w:sz w:val="24"/>
                <w:szCs w:val="24"/>
              </w:rPr>
            </w:pPr>
          </w:p>
        </w:tc>
        <w:tc>
          <w:tcPr>
            <w:tcW w:w="1483" w:type="pct"/>
            <w:vAlign w:val="center"/>
          </w:tcPr>
          <w:p w14:paraId="3D87D26A">
            <w:pPr>
              <w:spacing w:line="360" w:lineRule="auto"/>
              <w:rPr>
                <w:rFonts w:asciiTheme="minorEastAsia" w:hAnsiTheme="minorEastAsia" w:eastAsiaTheme="minorEastAsia"/>
                <w:sz w:val="24"/>
                <w:szCs w:val="24"/>
              </w:rPr>
            </w:pPr>
          </w:p>
        </w:tc>
        <w:tc>
          <w:tcPr>
            <w:tcW w:w="556" w:type="pct"/>
            <w:vAlign w:val="center"/>
          </w:tcPr>
          <w:p w14:paraId="2645A420">
            <w:pPr>
              <w:spacing w:line="360" w:lineRule="auto"/>
              <w:rPr>
                <w:rFonts w:asciiTheme="minorEastAsia" w:hAnsiTheme="minorEastAsia" w:eastAsiaTheme="minorEastAsia"/>
                <w:sz w:val="24"/>
                <w:szCs w:val="24"/>
              </w:rPr>
            </w:pPr>
          </w:p>
        </w:tc>
      </w:tr>
      <w:tr w14:paraId="3910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10FFFD1">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409" w:type="pct"/>
            <w:vAlign w:val="center"/>
          </w:tcPr>
          <w:p w14:paraId="5AEF5FC1">
            <w:pPr>
              <w:spacing w:line="360" w:lineRule="auto"/>
              <w:rPr>
                <w:rFonts w:asciiTheme="minorEastAsia" w:hAnsiTheme="minorEastAsia" w:eastAsiaTheme="minorEastAsia"/>
                <w:sz w:val="24"/>
                <w:szCs w:val="24"/>
              </w:rPr>
            </w:pPr>
          </w:p>
        </w:tc>
        <w:tc>
          <w:tcPr>
            <w:tcW w:w="1483" w:type="pct"/>
            <w:vAlign w:val="center"/>
          </w:tcPr>
          <w:p w14:paraId="13704E63">
            <w:pPr>
              <w:spacing w:line="360" w:lineRule="auto"/>
              <w:rPr>
                <w:rFonts w:asciiTheme="minorEastAsia" w:hAnsiTheme="minorEastAsia" w:eastAsiaTheme="minorEastAsia"/>
                <w:sz w:val="24"/>
                <w:szCs w:val="24"/>
              </w:rPr>
            </w:pPr>
          </w:p>
        </w:tc>
        <w:tc>
          <w:tcPr>
            <w:tcW w:w="556" w:type="pct"/>
            <w:vAlign w:val="center"/>
          </w:tcPr>
          <w:p w14:paraId="7C1568B1">
            <w:pPr>
              <w:spacing w:line="360" w:lineRule="auto"/>
              <w:rPr>
                <w:rFonts w:asciiTheme="minorEastAsia" w:hAnsiTheme="minorEastAsia" w:eastAsiaTheme="minorEastAsia"/>
                <w:sz w:val="24"/>
                <w:szCs w:val="24"/>
              </w:rPr>
            </w:pPr>
          </w:p>
        </w:tc>
      </w:tr>
      <w:tr w14:paraId="36B81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0961EC2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409" w:type="pct"/>
            <w:vAlign w:val="center"/>
          </w:tcPr>
          <w:p w14:paraId="6966FA5B">
            <w:pPr>
              <w:spacing w:line="360" w:lineRule="auto"/>
              <w:rPr>
                <w:rFonts w:asciiTheme="minorEastAsia" w:hAnsiTheme="minorEastAsia" w:eastAsiaTheme="minorEastAsia"/>
                <w:sz w:val="24"/>
                <w:szCs w:val="24"/>
              </w:rPr>
            </w:pPr>
          </w:p>
        </w:tc>
        <w:tc>
          <w:tcPr>
            <w:tcW w:w="1483" w:type="pct"/>
            <w:vAlign w:val="center"/>
          </w:tcPr>
          <w:p w14:paraId="16B3C4F3">
            <w:pPr>
              <w:spacing w:line="360" w:lineRule="auto"/>
              <w:rPr>
                <w:rFonts w:asciiTheme="minorEastAsia" w:hAnsiTheme="minorEastAsia" w:eastAsiaTheme="minorEastAsia"/>
                <w:sz w:val="24"/>
                <w:szCs w:val="24"/>
              </w:rPr>
            </w:pPr>
          </w:p>
        </w:tc>
        <w:tc>
          <w:tcPr>
            <w:tcW w:w="556" w:type="pct"/>
            <w:vAlign w:val="center"/>
          </w:tcPr>
          <w:p w14:paraId="624E4788">
            <w:pPr>
              <w:spacing w:line="360" w:lineRule="auto"/>
              <w:rPr>
                <w:rFonts w:asciiTheme="minorEastAsia" w:hAnsiTheme="minorEastAsia" w:eastAsiaTheme="minorEastAsia"/>
                <w:sz w:val="24"/>
                <w:szCs w:val="24"/>
              </w:rPr>
            </w:pPr>
          </w:p>
        </w:tc>
      </w:tr>
      <w:tr w14:paraId="3E47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B2BDC36">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2409" w:type="pct"/>
            <w:vAlign w:val="center"/>
          </w:tcPr>
          <w:p w14:paraId="3217EDFB">
            <w:pPr>
              <w:spacing w:line="360" w:lineRule="auto"/>
              <w:rPr>
                <w:rFonts w:asciiTheme="minorEastAsia" w:hAnsiTheme="minorEastAsia" w:eastAsiaTheme="minorEastAsia"/>
                <w:sz w:val="24"/>
                <w:szCs w:val="24"/>
              </w:rPr>
            </w:pPr>
          </w:p>
        </w:tc>
        <w:tc>
          <w:tcPr>
            <w:tcW w:w="1483" w:type="pct"/>
            <w:vAlign w:val="center"/>
          </w:tcPr>
          <w:p w14:paraId="26A5535D">
            <w:pPr>
              <w:spacing w:line="360" w:lineRule="auto"/>
              <w:rPr>
                <w:rFonts w:asciiTheme="minorEastAsia" w:hAnsiTheme="minorEastAsia" w:eastAsiaTheme="minorEastAsia"/>
                <w:sz w:val="24"/>
                <w:szCs w:val="24"/>
              </w:rPr>
            </w:pPr>
          </w:p>
        </w:tc>
        <w:tc>
          <w:tcPr>
            <w:tcW w:w="556" w:type="pct"/>
            <w:vAlign w:val="center"/>
          </w:tcPr>
          <w:p w14:paraId="218FCBBE">
            <w:pPr>
              <w:spacing w:line="360" w:lineRule="auto"/>
              <w:rPr>
                <w:rFonts w:asciiTheme="minorEastAsia" w:hAnsiTheme="minorEastAsia" w:eastAsiaTheme="minorEastAsia"/>
                <w:sz w:val="24"/>
                <w:szCs w:val="24"/>
              </w:rPr>
            </w:pPr>
          </w:p>
        </w:tc>
      </w:tr>
    </w:tbl>
    <w:p w14:paraId="6AE0067D">
      <w:pPr>
        <w:adjustRightInd w:val="0"/>
        <w:snapToGrid w:val="0"/>
        <w:spacing w:line="360" w:lineRule="auto"/>
        <w:rPr>
          <w:rFonts w:asciiTheme="minorEastAsia" w:hAnsiTheme="minorEastAsia" w:eastAsiaTheme="minorEastAsia"/>
          <w:b/>
          <w:bCs/>
          <w:sz w:val="24"/>
          <w:szCs w:val="28"/>
        </w:rPr>
      </w:pPr>
    </w:p>
    <w:p w14:paraId="4BD9E364">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注：</w:t>
      </w:r>
    </w:p>
    <w:p w14:paraId="7DEC38E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1.表中所列业绩应为供应商满足谈判文件要求的业绩；</w:t>
      </w:r>
    </w:p>
    <w:p w14:paraId="39E08B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2.成交供应商提供的以上业绩情况，如谈判文件《供应商须知前附表》有约定的，将按约定随成交结果公告同时公告。</w:t>
      </w:r>
    </w:p>
    <w:p w14:paraId="3BF35668">
      <w:pPr>
        <w:widowControl/>
        <w:jc w:val="left"/>
        <w:rPr>
          <w:rFonts w:asciiTheme="minorEastAsia" w:hAnsiTheme="minorEastAsia" w:eastAsiaTheme="minorEastAsia"/>
          <w:sz w:val="28"/>
        </w:rPr>
      </w:pPr>
      <w:r>
        <w:rPr>
          <w:rFonts w:asciiTheme="minorEastAsia" w:hAnsiTheme="minorEastAsia" w:eastAsiaTheme="minorEastAsia"/>
          <w:b/>
          <w:sz w:val="24"/>
        </w:rPr>
        <w:br w:type="page"/>
      </w:r>
    </w:p>
    <w:p w14:paraId="2CF2A9F0">
      <w:pPr>
        <w:widowControl/>
        <w:jc w:val="left"/>
        <w:rPr>
          <w:rFonts w:asciiTheme="minorEastAsia" w:hAnsiTheme="minorEastAsia" w:eastAsiaTheme="minorEastAsia"/>
          <w:sz w:val="24"/>
        </w:rPr>
      </w:pPr>
    </w:p>
    <w:p w14:paraId="7655E051">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一</w:t>
      </w:r>
      <w:r>
        <w:rPr>
          <w:rFonts w:hint="eastAsia" w:asciiTheme="minorEastAsia" w:hAnsiTheme="minorEastAsia" w:eastAsiaTheme="minorEastAsia"/>
          <w:b/>
          <w:sz w:val="24"/>
        </w:rPr>
        <w:t>、诚信履约承诺函</w:t>
      </w:r>
    </w:p>
    <w:p w14:paraId="48DB5AF2">
      <w:pPr>
        <w:spacing w:line="360" w:lineRule="auto"/>
        <w:rPr>
          <w:rFonts w:asciiTheme="minorEastAsia" w:hAnsiTheme="minorEastAsia" w:eastAsiaTheme="minorEastAsia"/>
          <w:b/>
          <w:bCs/>
          <w:sz w:val="24"/>
        </w:rPr>
      </w:pPr>
    </w:p>
    <w:p w14:paraId="1EDDEB4B">
      <w:pPr>
        <w:spacing w:line="360" w:lineRule="auto"/>
        <w:rPr>
          <w:rFonts w:asciiTheme="minorEastAsia" w:hAnsiTheme="minorEastAsia" w:eastAsiaTheme="minorEastAsia"/>
          <w:b/>
          <w:bCs/>
          <w:sz w:val="24"/>
          <w:u w:val="single"/>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某采购单位</w:t>
      </w:r>
    </w:p>
    <w:p w14:paraId="4D4C566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中华人民共和国政府采购法实施条例》及本项目采购文件中关于合同签订及履约的相关规定，不出现以下情形：</w:t>
      </w:r>
    </w:p>
    <w:p w14:paraId="1158C284">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（1）中标或者成交后无正当理由拒不与采购人签订采购合同；</w:t>
      </w:r>
    </w:p>
    <w:p w14:paraId="50A4EA1B">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（2）未按照采购文件确定的事项签订采购合同；</w:t>
      </w:r>
    </w:p>
    <w:p w14:paraId="21FD854D">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（3）将采购合同转包；</w:t>
      </w:r>
    </w:p>
    <w:p w14:paraId="0AC8009E">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2BC9994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（5）擅自变更、中止或者终止采购合同。</w:t>
      </w:r>
    </w:p>
    <w:p w14:paraId="69DC756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w:t>
      </w:r>
      <w:r>
        <w:rPr>
          <w:rFonts w:hint="eastAsia" w:asciiTheme="minorEastAsia" w:hAnsiTheme="minorEastAsia" w:eastAsiaTheme="minorEastAsia"/>
          <w:bCs/>
          <w:sz w:val="24"/>
          <w:lang w:val="en-US" w:eastAsia="zh-CN"/>
        </w:rPr>
        <w:t>医院</w:t>
      </w:r>
      <w:r>
        <w:rPr>
          <w:rFonts w:hint="eastAsia" w:asciiTheme="minorEastAsia" w:hAnsiTheme="minorEastAsia" w:eastAsiaTheme="minorEastAsia"/>
          <w:bCs/>
          <w:sz w:val="24"/>
        </w:rPr>
        <w:t>采购活动，有违法所得的，并处没收违法所得，情节严重的，由工商行政管理机关吊销营业执照；构成犯罪的，依法追究刑事责任。</w:t>
      </w:r>
    </w:p>
    <w:p w14:paraId="73028436">
      <w:pPr>
        <w:spacing w:line="360" w:lineRule="auto"/>
        <w:rPr>
          <w:rFonts w:asciiTheme="minorEastAsia" w:hAnsiTheme="minorEastAsia" w:eastAsiaTheme="minorEastAsia"/>
          <w:bCs/>
          <w:sz w:val="24"/>
        </w:rPr>
      </w:pPr>
    </w:p>
    <w:p w14:paraId="2EF5FCF1">
      <w:pPr>
        <w:spacing w:line="360" w:lineRule="auto"/>
        <w:rPr>
          <w:rFonts w:asciiTheme="minorEastAsia" w:hAnsiTheme="minorEastAsia" w:eastAsiaTheme="minorEastAsia"/>
          <w:bCs/>
          <w:sz w:val="24"/>
        </w:rPr>
      </w:pPr>
    </w:p>
    <w:p w14:paraId="0146C993">
      <w:pPr>
        <w:spacing w:line="360" w:lineRule="auto"/>
        <w:ind w:firstLine="4800" w:firstLineChars="2000"/>
        <w:rPr>
          <w:rFonts w:hint="eastAsia" w:asciiTheme="minorEastAsia" w:hAnsiTheme="minorEastAsia" w:eastAsiaTheme="minorEastAsia"/>
          <w:bCs/>
          <w:sz w:val="24"/>
          <w:u w:val="single"/>
          <w:lang w:val="en-US" w:eastAsia="zh-CN"/>
        </w:rPr>
      </w:pPr>
      <w:r>
        <w:rPr>
          <w:rFonts w:hint="eastAsia" w:asciiTheme="minorEastAsia" w:hAnsiTheme="minorEastAsia" w:eastAsiaTheme="minorEastAsia"/>
          <w:bCs/>
          <w:sz w:val="24"/>
        </w:rPr>
        <w:t>供应商签章：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hint="eastAsia" w:asciiTheme="minorEastAsia" w:hAnsiTheme="minorEastAsia" w:eastAsiaTheme="minorEastAsia"/>
          <w:bCs/>
          <w:sz w:val="24"/>
          <w:u w:val="single"/>
          <w:lang w:val="en-US" w:eastAsia="zh-CN"/>
        </w:rPr>
        <w:t xml:space="preserve"> </w:t>
      </w:r>
    </w:p>
    <w:p w14:paraId="62609DF3">
      <w:pPr>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26B7BC4F">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38C730E8">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十</w:t>
      </w:r>
      <w:r>
        <w:rPr>
          <w:rFonts w:hint="eastAsia" w:asciiTheme="minorEastAsia" w:hAnsiTheme="minorEastAsia" w:eastAsiaTheme="minorEastAsia"/>
          <w:b/>
          <w:sz w:val="24"/>
          <w:lang w:val="en-US" w:eastAsia="zh-CN"/>
        </w:rPr>
        <w:t>二</w:t>
      </w:r>
      <w:r>
        <w:rPr>
          <w:rFonts w:hint="eastAsia" w:asciiTheme="minorEastAsia" w:hAnsiTheme="minorEastAsia" w:eastAsiaTheme="minorEastAsia"/>
          <w:b/>
          <w:sz w:val="24"/>
        </w:rPr>
        <w:t>、其他相关证明材料</w:t>
      </w:r>
    </w:p>
    <w:p w14:paraId="3928B111">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提供符合谈判邀请、采购需求及评审方法和标准规定的相关证明文件。</w:t>
      </w:r>
    </w:p>
    <w:p w14:paraId="4579FC2D">
      <w:pPr>
        <w:spacing w:line="360" w:lineRule="auto"/>
        <w:ind w:firstLine="435"/>
        <w:rPr>
          <w:rFonts w:asciiTheme="minorEastAsia" w:hAnsiTheme="minorEastAsia" w:eastAsiaTheme="minorEastAsia"/>
          <w:sz w:val="24"/>
        </w:rPr>
      </w:pPr>
    </w:p>
    <w:p w14:paraId="4C127574">
      <w:pPr>
        <w:spacing w:line="360" w:lineRule="auto"/>
        <w:ind w:firstLine="480" w:firstLineChars="200"/>
        <w:rPr>
          <w:rFonts w:asciiTheme="minorEastAsia" w:hAnsiTheme="minorEastAsia" w:eastAsiaTheme="minorEastAsia"/>
          <w:sz w:val="24"/>
        </w:rPr>
      </w:pPr>
    </w:p>
    <w:p w14:paraId="4C97AC49">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0DA900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供应商在响应文件制作时可在此栏内上传谈判</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，如营业执照、人员证书、资质证书、荣誉奖项</w:t>
      </w:r>
      <w:r>
        <w:rPr>
          <w:rFonts w:asciiTheme="minorEastAsia" w:hAnsiTheme="minorEastAsia" w:eastAsiaTheme="minorEastAsia"/>
          <w:sz w:val="24"/>
        </w:rPr>
        <w:t>等，应将上述证明材料制作成扫描件上传。</w:t>
      </w:r>
    </w:p>
    <w:p w14:paraId="6F863B05">
      <w:pPr>
        <w:widowControl/>
        <w:jc w:val="left"/>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D34C5">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587F">
                          <w:pPr>
                            <w:pStyle w:val="8"/>
                            <w:jc w:val="center"/>
                          </w:pPr>
                          <w:r>
                            <w:fldChar w:fldCharType="begin"/>
                          </w:r>
                          <w:r>
                            <w:instrText xml:space="preserve">PAGE   \* MERGEFORMAT</w:instrText>
                          </w:r>
                          <w:r>
                            <w:fldChar w:fldCharType="separate"/>
                          </w:r>
                          <w:r>
                            <w:rPr>
                              <w:lang w:val="zh-CN"/>
                            </w:rP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80587F">
                    <w:pPr>
                      <w:pStyle w:val="8"/>
                      <w:jc w:val="center"/>
                    </w:pPr>
                    <w:r>
                      <w:fldChar w:fldCharType="begin"/>
                    </w:r>
                    <w:r>
                      <w:instrText xml:space="preserve">PAGE   \* MERGEFORMAT</w:instrText>
                    </w:r>
                    <w:r>
                      <w:fldChar w:fldCharType="separate"/>
                    </w:r>
                    <w:r>
                      <w:rPr>
                        <w:lang w:val="zh-CN"/>
                      </w:rPr>
                      <w:t>27</w:t>
                    </w:r>
                    <w:r>
                      <w:fldChar w:fldCharType="end"/>
                    </w:r>
                  </w:p>
                </w:txbxContent>
              </v:textbox>
            </v:shape>
          </w:pict>
        </mc:Fallback>
      </mc:AlternateContent>
    </w:r>
  </w:p>
  <w:p w14:paraId="1A5FE279">
    <w:pPr>
      <w:pStyle w:val="8"/>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7DA2">
    <w:pPr>
      <w:pStyle w:val="8"/>
      <w:tabs>
        <w:tab w:val="center" w:pos="4451"/>
        <w:tab w:val="clear" w:pos="4153"/>
      </w:tabs>
      <w:jc w:val="both"/>
      <w:rPr>
        <w:rFonts w:hint="eastAsia" w:eastAsia="@仿宋_GB2312"/>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8EB6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D8EB60">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EE0A2">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0EE0A2">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B5A2">
    <w:pPr>
      <w:pStyle w:val="8"/>
      <w:jc w:val="both"/>
      <w:rPr>
        <w:rFonts w:hint="eastAsia" w:eastAsia="@仿宋_GB2312"/>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96EF8">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5496EF8">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2AC9">
    <w:pPr>
      <w:pStyle w:val="8"/>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FF757">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0BFF757">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C6BB">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A4FF9"/>
    <w:multiLevelType w:val="singleLevel"/>
    <w:tmpl w:val="3C4A4FF9"/>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Yzc5MDI2OGE1NDhhNTA3OGNmMTRmYjQ0MDBlZWQifQ=="/>
  </w:docVars>
  <w:rsids>
    <w:rsidRoot w:val="00000000"/>
    <w:rsid w:val="20FB3F9E"/>
    <w:rsid w:val="26D07E62"/>
    <w:rsid w:val="27137A56"/>
    <w:rsid w:val="2D7D0B30"/>
    <w:rsid w:val="319C5692"/>
    <w:rsid w:val="32000361"/>
    <w:rsid w:val="32B74F14"/>
    <w:rsid w:val="40DE6591"/>
    <w:rsid w:val="71DB5992"/>
    <w:rsid w:val="7859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4"/>
    <w:next w:val="4"/>
    <w:qFormat/>
    <w:uiPriority w:val="0"/>
    <w:pPr>
      <w:spacing w:before="340" w:after="331"/>
      <w:jc w:val="center"/>
      <w:outlineLvl w:val="0"/>
    </w:pPr>
    <w:rPr>
      <w:rFonts w:eastAsia="宋体"/>
      <w:b/>
      <w:sz w:val="32"/>
      <w:szCs w:val="24"/>
    </w:rPr>
  </w:style>
  <w:style w:type="paragraph" w:styleId="2">
    <w:name w:val="heading 2"/>
    <w:basedOn w:val="1"/>
    <w:next w:val="1"/>
    <w:qFormat/>
    <w:uiPriority w:val="0"/>
    <w:pPr>
      <w:spacing w:before="240"/>
      <w:jc w:val="center"/>
      <w:outlineLvl w:val="1"/>
    </w:pPr>
    <w:rPr>
      <w:rFonts w:eastAsia="宋体"/>
      <w:b/>
      <w:sz w:val="28"/>
      <w:szCs w:val="2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styleId="6">
    <w:name w:val="Plain Text"/>
    <w:basedOn w:val="1"/>
    <w:qFormat/>
    <w:uiPriority w:val="99"/>
    <w:rPr>
      <w:rFonts w:ascii="宋体" w:hAnsi="Courier New" w:eastAsiaTheme="minorEastAsia" w:cstheme="minorBidi"/>
      <w:szCs w:val="22"/>
    </w:rPr>
  </w:style>
  <w:style w:type="paragraph" w:styleId="7">
    <w:name w:val="Date"/>
    <w:basedOn w:val="1"/>
    <w:next w:val="1"/>
    <w:qFormat/>
    <w:uiPriority w:val="0"/>
    <w:rPr>
      <w:rFonts w:ascii="Arial" w:hAnsi="Arial" w:eastAsia="宋体" w:cs="Arial"/>
      <w:b/>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unhideWhenUsed/>
    <w:qFormat/>
    <w:uiPriority w:val="99"/>
    <w:pPr>
      <w:snapToGrid w:val="0"/>
      <w:jc w:val="left"/>
    </w:pPr>
    <w:rPr>
      <w:sz w:val="18"/>
    </w:rPr>
  </w:style>
  <w:style w:type="paragraph" w:styleId="11">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2">
    <w:name w:val="index 1"/>
    <w:basedOn w:val="1"/>
    <w:next w:val="1"/>
    <w:qFormat/>
    <w:uiPriority w:val="0"/>
    <w:pPr>
      <w:jc w:val="center"/>
    </w:pPr>
    <w:rPr>
      <w:rFonts w:ascii="Arial" w:hAnsi="Arial" w:eastAsia="Arial" w:cs="Arial"/>
      <w:b/>
      <w:bCs/>
      <w:sz w:val="28"/>
    </w:rPr>
  </w:style>
  <w:style w:type="character" w:styleId="15">
    <w:name w:val="footnote reference"/>
    <w:basedOn w:val="14"/>
    <w:semiHidden/>
    <w:unhideWhenUsed/>
    <w:qFormat/>
    <w:uiPriority w:val="99"/>
    <w:rPr>
      <w:vertAlign w:val="superscript"/>
    </w:rPr>
  </w:style>
  <w:style w:type="paragraph" w:customStyle="1" w:styleId="16">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7">
    <w:name w:val="D&amp;L"/>
    <w:basedOn w:val="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8">
    <w:name w:val="纯文本1"/>
    <w:basedOn w:val="1"/>
    <w:autoRedefine/>
    <w:qFormat/>
    <w:uiPriority w:val="0"/>
    <w:rPr>
      <w:rFonts w:ascii="Arial" w:hAnsi="Arial" w:eastAsia="Arial" w:cstheme="minorBidi"/>
    </w:rPr>
  </w:style>
  <w:style w:type="paragraph" w:customStyle="1" w:styleId="19">
    <w:name w:val="Char Char Char Char Char Char Char1 Char"/>
    <w:basedOn w:val="1"/>
    <w:autoRedefine/>
    <w:qFormat/>
    <w:uiPriority w:val="0"/>
    <w:rPr>
      <w:rFonts w:ascii="Arial" w:hAnsi="Arial" w:eastAsia="宋体" w:cs="Arial"/>
      <w:sz w:val="24"/>
    </w:rPr>
  </w:style>
  <w:style w:type="table" w:customStyle="1" w:styleId="20">
    <w:name w:val="网格型1"/>
    <w:basedOn w:val="13"/>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10493</Words>
  <Characters>10931</Characters>
  <Lines>0</Lines>
  <Paragraphs>0</Paragraphs>
  <TotalTime>6</TotalTime>
  <ScaleCrop>false</ScaleCrop>
  <LinksUpToDate>false</LinksUpToDate>
  <CharactersWithSpaces>12424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2024-09-13T02:17:00Z</dcterms:created>
  <dc:creator>ASUS</dc:creator>
  <cp:lastModifiedBy>小星星</cp:lastModifiedBy>
  <dcterms:modified xsi:type="dcterms:W3CDTF">2024-09-14T01:36:37Z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0FE4C4CD1C6E48E9B0FF992B8E344A3D_13</vt:lpwstr>
  </property>
</Properties>
</file>